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188" w:rsidRPr="007979E9" w:rsidRDefault="00105188" w:rsidP="00105188">
      <w:pPr>
        <w:rPr>
          <w:noProof/>
        </w:rPr>
      </w:pPr>
      <w:r w:rsidRPr="007979E9">
        <w:rPr>
          <w:noProof/>
          <w:u w:val="single"/>
        </w:rPr>
        <w:t>FOR IMMEDIATE RELEASE</w:t>
      </w:r>
      <w:r w:rsidRPr="007979E9">
        <w:rPr>
          <w:noProof/>
        </w:rPr>
        <w:t xml:space="preserve"> </w:t>
      </w:r>
    </w:p>
    <w:p w:rsidR="003B1CE9" w:rsidRDefault="003B1CE9" w:rsidP="003B1CE9">
      <w:pPr>
        <w:jc w:val="center"/>
        <w:rPr>
          <w:rFonts w:eastAsia="Times New Roman" w:cs="Times New Roman"/>
          <w:sz w:val="22"/>
          <w:szCs w:val="22"/>
        </w:rPr>
      </w:pPr>
      <w:r>
        <w:rPr>
          <w:rFonts w:eastAsia="Times New Roman" w:cs="Times New Roman"/>
          <w:sz w:val="22"/>
          <w:szCs w:val="22"/>
        </w:rPr>
        <w:t xml:space="preserve">                            </w:t>
      </w:r>
    </w:p>
    <w:p w:rsidR="003B1CE9" w:rsidRPr="003B1CE9" w:rsidRDefault="003B1CE9" w:rsidP="003B1CE9">
      <w:pPr>
        <w:jc w:val="center"/>
        <w:rPr>
          <w:rFonts w:eastAsia="Times New Roman" w:cs="Times New Roman"/>
          <w:sz w:val="22"/>
          <w:szCs w:val="22"/>
        </w:rPr>
      </w:pPr>
      <w:r>
        <w:rPr>
          <w:rFonts w:eastAsia="Times New Roman" w:cs="Times New Roman"/>
          <w:sz w:val="22"/>
          <w:szCs w:val="22"/>
        </w:rPr>
        <w:t xml:space="preserve">                            </w:t>
      </w:r>
      <w:proofErr w:type="gramStart"/>
      <w:r w:rsidRPr="003B1CE9">
        <w:rPr>
          <w:rFonts w:eastAsia="Times New Roman" w:cs="Times New Roman"/>
          <w:sz w:val="22"/>
          <w:szCs w:val="22"/>
        </w:rPr>
        <w:t>“</w:t>
      </w:r>
      <w:r w:rsidR="00691235">
        <w:rPr>
          <w:rFonts w:eastAsia="Times New Roman" w:cs="Times New Roman"/>
          <w:sz w:val="22"/>
          <w:szCs w:val="22"/>
        </w:rPr>
        <w:t>Perfect entertainment for the whole family.”</w:t>
      </w:r>
      <w:proofErr w:type="gramEnd"/>
    </w:p>
    <w:p w:rsidR="003B1CE9" w:rsidRPr="003B1CE9" w:rsidRDefault="003B1CE9" w:rsidP="003B1CE9">
      <w:pPr>
        <w:jc w:val="right"/>
        <w:rPr>
          <w:sz w:val="22"/>
          <w:szCs w:val="22"/>
        </w:rPr>
      </w:pPr>
      <w:r w:rsidRPr="003B1CE9">
        <w:rPr>
          <w:rFonts w:eastAsia="Times New Roman" w:cs="Times New Roman"/>
          <w:sz w:val="22"/>
          <w:szCs w:val="22"/>
        </w:rPr>
        <w:t>—</w:t>
      </w:r>
      <w:r w:rsidR="00C1691A">
        <w:rPr>
          <w:rFonts w:eastAsia="Times New Roman" w:cs="Times New Roman"/>
          <w:sz w:val="22"/>
          <w:szCs w:val="22"/>
        </w:rPr>
        <w:t>Pete Hammond, Boxo</w:t>
      </w:r>
      <w:r w:rsidR="00691235">
        <w:rPr>
          <w:rFonts w:eastAsia="Times New Roman" w:cs="Times New Roman"/>
          <w:sz w:val="22"/>
          <w:szCs w:val="22"/>
        </w:rPr>
        <w:t>ffice</w:t>
      </w:r>
      <w:r w:rsidR="00C1691A">
        <w:rPr>
          <w:rFonts w:eastAsia="Times New Roman" w:cs="Times New Roman"/>
          <w:sz w:val="22"/>
          <w:szCs w:val="22"/>
        </w:rPr>
        <w:t>.com</w:t>
      </w:r>
    </w:p>
    <w:p w:rsidR="000F6B42" w:rsidRPr="007979E9" w:rsidRDefault="000F6B42" w:rsidP="00105188">
      <w:pPr>
        <w:rPr>
          <w:noProof/>
        </w:rPr>
      </w:pPr>
    </w:p>
    <w:p w:rsidR="00207DCD" w:rsidRDefault="000F6B42" w:rsidP="000F6B42">
      <w:pPr>
        <w:jc w:val="center"/>
        <w:rPr>
          <w:b/>
          <w:noProof/>
          <w:sz w:val="28"/>
          <w:szCs w:val="28"/>
        </w:rPr>
      </w:pPr>
      <w:r w:rsidRPr="00691235">
        <w:rPr>
          <w:b/>
          <w:noProof/>
          <w:sz w:val="28"/>
          <w:szCs w:val="28"/>
        </w:rPr>
        <w:t>FROM THE MAGICAL WORLD OF DISNEY</w:t>
      </w:r>
      <w:r w:rsidR="00345A75" w:rsidRPr="00691235">
        <w:rPr>
          <w:b/>
          <w:noProof/>
          <w:sz w:val="28"/>
          <w:szCs w:val="28"/>
        </w:rPr>
        <w:t xml:space="preserve"> COMES A </w:t>
      </w:r>
      <w:r w:rsidR="003B1CE9" w:rsidRPr="00691235">
        <w:rPr>
          <w:b/>
          <w:noProof/>
          <w:sz w:val="28"/>
          <w:szCs w:val="28"/>
        </w:rPr>
        <w:t>F</w:t>
      </w:r>
      <w:r w:rsidR="00345A75" w:rsidRPr="00691235">
        <w:rPr>
          <w:b/>
          <w:noProof/>
          <w:sz w:val="28"/>
          <w:szCs w:val="28"/>
        </w:rPr>
        <w:t xml:space="preserve">AMILY FILM </w:t>
      </w:r>
    </w:p>
    <w:p w:rsidR="003B1CE9" w:rsidRPr="00691235" w:rsidRDefault="00345A75" w:rsidP="000F6B42">
      <w:pPr>
        <w:jc w:val="center"/>
        <w:rPr>
          <w:b/>
          <w:noProof/>
          <w:sz w:val="28"/>
          <w:szCs w:val="28"/>
        </w:rPr>
      </w:pPr>
      <w:r w:rsidRPr="00691235">
        <w:rPr>
          <w:b/>
          <w:noProof/>
          <w:sz w:val="28"/>
          <w:szCs w:val="28"/>
        </w:rPr>
        <w:t xml:space="preserve">WITH HEART, HUMOR AND FUN </w:t>
      </w:r>
    </w:p>
    <w:p w:rsidR="00105188" w:rsidRPr="007979E9" w:rsidRDefault="00105188" w:rsidP="00105188">
      <w:pPr>
        <w:jc w:val="center"/>
        <w:rPr>
          <w:noProof/>
        </w:rPr>
      </w:pPr>
      <w:r w:rsidRPr="007979E9">
        <w:rPr>
          <w:noProof/>
        </w:rPr>
        <w:drawing>
          <wp:inline distT="0" distB="0" distL="0" distR="0">
            <wp:extent cx="1067472" cy="860610"/>
            <wp:effectExtent l="19050" t="0" r="0" b="0"/>
            <wp:docPr id="33" name="Picture 33" descr="OLTG_GreenSocks_TitleOnly"/>
            <wp:cNvGraphicFramePr/>
            <a:graphic xmlns:a="http://schemas.openxmlformats.org/drawingml/2006/main">
              <a:graphicData uri="http://schemas.openxmlformats.org/drawingml/2006/picture">
                <pic:pic xmlns:pic="http://schemas.openxmlformats.org/drawingml/2006/picture">
                  <pic:nvPicPr>
                    <pic:cNvPr id="33" name="Picture 33" descr="OLTG_GreenSocks_TitleOnly"/>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3640" cy="865583"/>
                    </a:xfrm>
                    <a:prstGeom prst="rect">
                      <a:avLst/>
                    </a:prstGeom>
                    <a:noFill/>
                    <a:ln>
                      <a:noFill/>
                    </a:ln>
                  </pic:spPr>
                </pic:pic>
              </a:graphicData>
            </a:graphic>
          </wp:inline>
        </w:drawing>
      </w:r>
    </w:p>
    <w:p w:rsidR="00787D38" w:rsidRPr="00691235" w:rsidRDefault="003B1CE9" w:rsidP="003C007A">
      <w:pPr>
        <w:jc w:val="center"/>
        <w:rPr>
          <w:b/>
          <w:sz w:val="28"/>
          <w:szCs w:val="28"/>
        </w:rPr>
      </w:pPr>
      <w:r w:rsidRPr="00691235">
        <w:rPr>
          <w:b/>
          <w:sz w:val="28"/>
          <w:szCs w:val="28"/>
        </w:rPr>
        <w:t xml:space="preserve">Releases </w:t>
      </w:r>
      <w:proofErr w:type="gramStart"/>
      <w:r w:rsidR="00EB22FC" w:rsidRPr="00691235">
        <w:rPr>
          <w:b/>
          <w:sz w:val="28"/>
          <w:szCs w:val="28"/>
        </w:rPr>
        <w:t>In</w:t>
      </w:r>
      <w:proofErr w:type="gramEnd"/>
      <w:r w:rsidR="00EB22FC" w:rsidRPr="00691235">
        <w:rPr>
          <w:b/>
          <w:sz w:val="28"/>
          <w:szCs w:val="28"/>
        </w:rPr>
        <w:t xml:space="preserve"> Full Bloom</w:t>
      </w:r>
      <w:r w:rsidRPr="00691235">
        <w:rPr>
          <w:b/>
          <w:sz w:val="28"/>
          <w:szCs w:val="28"/>
        </w:rPr>
        <w:t xml:space="preserve"> For the Holidays on Blu-r</w:t>
      </w:r>
      <w:r w:rsidR="003C007A" w:rsidRPr="00691235">
        <w:rPr>
          <w:b/>
          <w:sz w:val="28"/>
          <w:szCs w:val="28"/>
        </w:rPr>
        <w:t>ay™ Combo Pack, DVD</w:t>
      </w:r>
      <w:r w:rsidRPr="00691235">
        <w:rPr>
          <w:b/>
          <w:sz w:val="28"/>
          <w:szCs w:val="28"/>
        </w:rPr>
        <w:t xml:space="preserve">, </w:t>
      </w:r>
      <w:r w:rsidR="00BE394A" w:rsidRPr="00691235">
        <w:rPr>
          <w:b/>
          <w:sz w:val="28"/>
          <w:szCs w:val="28"/>
        </w:rPr>
        <w:t xml:space="preserve">High Definition </w:t>
      </w:r>
      <w:r w:rsidR="003C007A" w:rsidRPr="00691235">
        <w:rPr>
          <w:b/>
          <w:sz w:val="28"/>
          <w:szCs w:val="28"/>
        </w:rPr>
        <w:t xml:space="preserve">Digital </w:t>
      </w:r>
      <w:r w:rsidRPr="00691235">
        <w:rPr>
          <w:b/>
          <w:sz w:val="28"/>
          <w:szCs w:val="28"/>
        </w:rPr>
        <w:t>&amp; On-Demand</w:t>
      </w:r>
      <w:r w:rsidR="003C007A" w:rsidRPr="00691235">
        <w:rPr>
          <w:b/>
          <w:sz w:val="28"/>
          <w:szCs w:val="28"/>
        </w:rPr>
        <w:t>, December 4, 2012</w:t>
      </w:r>
    </w:p>
    <w:p w:rsidR="003C007A" w:rsidRPr="007979E9" w:rsidRDefault="003C007A" w:rsidP="003C007A">
      <w:pPr>
        <w:jc w:val="center"/>
        <w:rPr>
          <w:sz w:val="32"/>
          <w:szCs w:val="32"/>
        </w:rPr>
      </w:pPr>
    </w:p>
    <w:p w:rsidR="003C007A" w:rsidRPr="007979E9" w:rsidRDefault="00486776" w:rsidP="00C253EF">
      <w:pPr>
        <w:spacing w:line="360" w:lineRule="auto"/>
        <w:jc w:val="both"/>
      </w:pPr>
      <w:r w:rsidRPr="007979E9">
        <w:rPr>
          <w:b/>
        </w:rPr>
        <w:t>Burbank, Calif., October 10, 2012</w:t>
      </w:r>
      <w:r w:rsidRPr="007979E9">
        <w:t>—</w:t>
      </w:r>
      <w:r w:rsidR="00BB0B15" w:rsidRPr="007979E9">
        <w:t xml:space="preserve">Disney’s </w:t>
      </w:r>
      <w:r w:rsidRPr="007979E9">
        <w:t>“Th</w:t>
      </w:r>
      <w:r w:rsidR="00EF45EE" w:rsidRPr="007979E9">
        <w:t xml:space="preserve">e Odd Life of Timothy Green,” one of the year’s most uplifting and </w:t>
      </w:r>
      <w:r w:rsidR="000F6B42" w:rsidRPr="007979E9">
        <w:t>enchanting</w:t>
      </w:r>
      <w:r w:rsidR="00EF45EE" w:rsidRPr="007979E9">
        <w:t xml:space="preserve"> family films, </w:t>
      </w:r>
      <w:r w:rsidR="00280550" w:rsidRPr="007979E9">
        <w:t>springs up</w:t>
      </w:r>
      <w:r w:rsidR="00EF45EE" w:rsidRPr="007979E9">
        <w:t xml:space="preserve"> on Blu-ray</w:t>
      </w:r>
      <w:r w:rsidR="00CA0950" w:rsidRPr="007979E9">
        <w:t>™</w:t>
      </w:r>
      <w:r w:rsidR="003B1CE9">
        <w:t xml:space="preserve"> Combo Pack, DVD, </w:t>
      </w:r>
      <w:r w:rsidR="00BE394A">
        <w:t xml:space="preserve">High Definition </w:t>
      </w:r>
      <w:r w:rsidR="00EF45EE" w:rsidRPr="007979E9">
        <w:t xml:space="preserve">Digital </w:t>
      </w:r>
      <w:r w:rsidR="003B1CE9">
        <w:t xml:space="preserve">and On-Demand platforms </w:t>
      </w:r>
      <w:r w:rsidR="00CA0950" w:rsidRPr="007979E9">
        <w:t>on December 4, 2012.</w:t>
      </w:r>
      <w:r w:rsidR="003B1CE9">
        <w:t xml:space="preserve"> It’s the perfect, must-own family-film for audiences of all ages to enjoy and snuggle up to this coming holiday season.</w:t>
      </w:r>
    </w:p>
    <w:p w:rsidR="00CA0950" w:rsidRPr="007979E9" w:rsidRDefault="00CA0950" w:rsidP="00C253EF">
      <w:pPr>
        <w:spacing w:line="360" w:lineRule="auto"/>
        <w:jc w:val="both"/>
      </w:pPr>
    </w:p>
    <w:p w:rsidR="001F29E8" w:rsidRPr="007979E9" w:rsidRDefault="00CA0950" w:rsidP="00C253EF">
      <w:pPr>
        <w:spacing w:line="360" w:lineRule="auto"/>
        <w:jc w:val="both"/>
      </w:pPr>
      <w:r w:rsidRPr="007979E9">
        <w:t>From Academy Award-nominated writer/director Peter Hedges</w:t>
      </w:r>
      <w:r w:rsidR="002D215F" w:rsidRPr="002D215F">
        <w:rPr>
          <w:rFonts w:cs="Arial"/>
          <w:szCs w:val="18"/>
        </w:rPr>
        <w:t xml:space="preserve"> (</w:t>
      </w:r>
      <w:r w:rsidR="002D215F" w:rsidRPr="002D215F">
        <w:rPr>
          <w:rFonts w:cs="Arial"/>
          <w:i/>
          <w:szCs w:val="18"/>
        </w:rPr>
        <w:t>Dan in Real Li</w:t>
      </w:r>
      <w:r w:rsidR="00D06A81">
        <w:rPr>
          <w:rFonts w:cs="Arial"/>
          <w:i/>
          <w:szCs w:val="18"/>
        </w:rPr>
        <w:t>fe, What’s Eating Gilbert Grape</w:t>
      </w:r>
      <w:r w:rsidR="002D215F" w:rsidRPr="002D215F">
        <w:rPr>
          <w:rFonts w:cs="Arial"/>
          <w:i/>
          <w:szCs w:val="18"/>
        </w:rPr>
        <w:t>)</w:t>
      </w:r>
      <w:r w:rsidRPr="007979E9">
        <w:t>, and starring Golden Globe</w:t>
      </w:r>
      <w:r w:rsidRPr="002D215F">
        <w:rPr>
          <w:vertAlign w:val="superscript"/>
        </w:rPr>
        <w:t>®</w:t>
      </w:r>
      <w:r w:rsidRPr="007979E9">
        <w:t xml:space="preserve"> winner Jennifer Garner, Joel Edgerton, Oscar</w:t>
      </w:r>
      <w:r w:rsidRPr="002D215F">
        <w:rPr>
          <w:vertAlign w:val="superscript"/>
        </w:rPr>
        <w:t>®</w:t>
      </w:r>
      <w:r w:rsidRPr="007979E9">
        <w:t xml:space="preserve"> winner Dianne </w:t>
      </w:r>
      <w:proofErr w:type="spellStart"/>
      <w:r w:rsidRPr="007979E9">
        <w:t>Wiest</w:t>
      </w:r>
      <w:proofErr w:type="spellEnd"/>
      <w:r w:rsidRPr="007979E9">
        <w:t xml:space="preserve"> and CJ Adams as Timothy Green, comes this highly imaginative story about a happily married couple who </w:t>
      </w:r>
      <w:r w:rsidR="004E746F" w:rsidRPr="007979E9">
        <w:t xml:space="preserve">can’t wait to start a family but can only dream about what their child would be like. </w:t>
      </w:r>
      <w:r w:rsidR="000F6B42" w:rsidRPr="007979E9">
        <w:t xml:space="preserve">Then one stormy night young </w:t>
      </w:r>
      <w:r w:rsidR="004E746F" w:rsidRPr="007979E9">
        <w:t>Timothy shows up on the</w:t>
      </w:r>
      <w:r w:rsidR="008534E0" w:rsidRPr="007979E9">
        <w:t>ir doorstep. Soon they and the</w:t>
      </w:r>
      <w:r w:rsidR="004E746F" w:rsidRPr="007979E9">
        <w:t xml:space="preserve"> small town </w:t>
      </w:r>
      <w:r w:rsidR="008534E0" w:rsidRPr="007979E9">
        <w:t>in which they live learn</w:t>
      </w:r>
      <w:r w:rsidR="004E746F" w:rsidRPr="007979E9">
        <w:t xml:space="preserve"> that sometimes the unexpected can bring some of life’s greatest gifts.</w:t>
      </w:r>
      <w:r w:rsidR="001F29E8">
        <w:t xml:space="preserve"> The story is written by </w:t>
      </w:r>
      <w:proofErr w:type="spellStart"/>
      <w:r w:rsidR="001F29E8" w:rsidRPr="007979E9">
        <w:t>Ahmet</w:t>
      </w:r>
      <w:proofErr w:type="spellEnd"/>
      <w:r w:rsidR="001F29E8" w:rsidRPr="007979E9">
        <w:t xml:space="preserve"> Zappa (“American Gangster,” “Changeling”).</w:t>
      </w:r>
    </w:p>
    <w:p w:rsidR="000F6B42" w:rsidRPr="007979E9" w:rsidRDefault="000F6B42" w:rsidP="00C253EF">
      <w:pPr>
        <w:spacing w:line="360" w:lineRule="auto"/>
        <w:jc w:val="both"/>
      </w:pPr>
    </w:p>
    <w:p w:rsidR="000F6B42" w:rsidRPr="007979E9" w:rsidRDefault="000F6B42" w:rsidP="00C253EF">
      <w:pPr>
        <w:spacing w:line="360" w:lineRule="auto"/>
        <w:jc w:val="both"/>
      </w:pPr>
      <w:r w:rsidRPr="007979E9">
        <w:t xml:space="preserve">“The Odd Life of Timothy Green” Blu-ray Combo Pack provides </w:t>
      </w:r>
      <w:r w:rsidR="002B179F" w:rsidRPr="007979E9">
        <w:t>viewers</w:t>
      </w:r>
      <w:r w:rsidRPr="007979E9">
        <w:t xml:space="preserve"> with the</w:t>
      </w:r>
      <w:r w:rsidR="00EB22FC" w:rsidRPr="007979E9">
        <w:t xml:space="preserve"> chance to delve deeper into this captivating</w:t>
      </w:r>
      <w:r w:rsidRPr="007979E9">
        <w:t xml:space="preserve"> movie </w:t>
      </w:r>
      <w:r w:rsidR="00280550" w:rsidRPr="007979E9">
        <w:t xml:space="preserve">experience </w:t>
      </w:r>
      <w:r w:rsidRPr="007979E9">
        <w:t xml:space="preserve">through </w:t>
      </w:r>
      <w:r w:rsidR="00306C7C" w:rsidRPr="007979E9">
        <w:t>n</w:t>
      </w:r>
      <w:r w:rsidRPr="007979E9">
        <w:t>ever-before</w:t>
      </w:r>
      <w:r w:rsidR="00306C7C" w:rsidRPr="007979E9">
        <w:t>-seen bonus features, including the d</w:t>
      </w:r>
      <w:r w:rsidR="001372BD">
        <w:t>ocumentary</w:t>
      </w:r>
      <w:r w:rsidR="00306C7C" w:rsidRPr="007979E9">
        <w:t xml:space="preserve"> “Family Roots: Bringing </w:t>
      </w:r>
      <w:r w:rsidR="00280550" w:rsidRPr="007979E9">
        <w:t xml:space="preserve">‘The </w:t>
      </w:r>
      <w:r w:rsidR="00306C7C" w:rsidRPr="007979E9">
        <w:t>Odd Life</w:t>
      </w:r>
      <w:r w:rsidR="00280550" w:rsidRPr="007979E9">
        <w:t xml:space="preserve"> of Timothy Green’</w:t>
      </w:r>
      <w:r w:rsidR="00306C7C" w:rsidRPr="007979E9">
        <w:t xml:space="preserve"> t</w:t>
      </w:r>
      <w:r w:rsidR="00280550" w:rsidRPr="007979E9">
        <w:t>o the Screen</w:t>
      </w:r>
      <w:r w:rsidR="006E2915" w:rsidRPr="007979E9">
        <w:t>,</w:t>
      </w:r>
      <w:r w:rsidR="00280550" w:rsidRPr="007979E9">
        <w:t>” which looks at this</w:t>
      </w:r>
      <w:r w:rsidR="00306C7C" w:rsidRPr="007979E9">
        <w:t xml:space="preserve"> unique family story and the</w:t>
      </w:r>
      <w:r w:rsidR="00280550" w:rsidRPr="007979E9">
        <w:t xml:space="preserve"> creative</w:t>
      </w:r>
      <w:r w:rsidR="00306C7C" w:rsidRPr="007979E9">
        <w:t xml:space="preserve"> team that brought it to </w:t>
      </w:r>
      <w:r w:rsidR="00280550" w:rsidRPr="007979E9">
        <w:t>life</w:t>
      </w:r>
      <w:r w:rsidR="00306C7C" w:rsidRPr="007979E9">
        <w:t xml:space="preserve">; “Glen </w:t>
      </w:r>
      <w:proofErr w:type="spellStart"/>
      <w:r w:rsidR="00306C7C" w:rsidRPr="007979E9">
        <w:t>Hansard</w:t>
      </w:r>
      <w:proofErr w:type="spellEnd"/>
      <w:r w:rsidR="00306C7C" w:rsidRPr="007979E9">
        <w:t xml:space="preserve">: Behind </w:t>
      </w:r>
      <w:r w:rsidR="008957AA" w:rsidRPr="007979E9">
        <w:t>‘</w:t>
      </w:r>
      <w:r w:rsidR="00280550" w:rsidRPr="007979E9">
        <w:t xml:space="preserve">This Gift” </w:t>
      </w:r>
      <w:r w:rsidR="002D215F">
        <w:t>- t</w:t>
      </w:r>
      <w:r w:rsidR="00306C7C" w:rsidRPr="007979E9">
        <w:t>he Academy Award</w:t>
      </w:r>
      <w:r w:rsidR="00306C7C" w:rsidRPr="007979E9">
        <w:rPr>
          <w:vertAlign w:val="superscript"/>
        </w:rPr>
        <w:t>®</w:t>
      </w:r>
      <w:r w:rsidR="00280550" w:rsidRPr="007979E9">
        <w:t xml:space="preserve"> winning songwriter</w:t>
      </w:r>
      <w:r w:rsidR="00306C7C" w:rsidRPr="007979E9">
        <w:t xml:space="preserve"> tells how he</w:t>
      </w:r>
      <w:r w:rsidR="008957AA" w:rsidRPr="007979E9">
        <w:t xml:space="preserve"> and </w:t>
      </w:r>
      <w:proofErr w:type="spellStart"/>
      <w:r w:rsidR="008957AA" w:rsidRPr="007979E9">
        <w:t>Marketa</w:t>
      </w:r>
      <w:proofErr w:type="spellEnd"/>
      <w:r w:rsidR="008957AA" w:rsidRPr="007979E9">
        <w:t xml:space="preserve"> </w:t>
      </w:r>
      <w:proofErr w:type="spellStart"/>
      <w:r w:rsidR="00280550" w:rsidRPr="007979E9">
        <w:t>Irglova</w:t>
      </w:r>
      <w:proofErr w:type="spellEnd"/>
      <w:r w:rsidR="00280550" w:rsidRPr="007979E9">
        <w:t xml:space="preserve"> </w:t>
      </w:r>
      <w:r w:rsidR="008534E0" w:rsidRPr="007979E9">
        <w:t xml:space="preserve">crafted the </w:t>
      </w:r>
      <w:r w:rsidR="00306C7C" w:rsidRPr="007979E9">
        <w:t>moving end-credits song</w:t>
      </w:r>
      <w:r w:rsidR="002D215F">
        <w:t xml:space="preserve">; </w:t>
      </w:r>
      <w:r w:rsidR="00691235">
        <w:t xml:space="preserve">“This Gift” Music Video by Glen </w:t>
      </w:r>
      <w:proofErr w:type="spellStart"/>
      <w:r w:rsidR="00691235">
        <w:t>Hansard</w:t>
      </w:r>
      <w:proofErr w:type="spellEnd"/>
      <w:r w:rsidR="00691235">
        <w:t>; F</w:t>
      </w:r>
      <w:r w:rsidR="002D215F">
        <w:t>ive</w:t>
      </w:r>
      <w:r w:rsidR="005F6F01" w:rsidRPr="007979E9">
        <w:t xml:space="preserve"> </w:t>
      </w:r>
      <w:r w:rsidR="00207DCD">
        <w:t>all-new</w:t>
      </w:r>
      <w:r w:rsidR="006E2915" w:rsidRPr="007979E9">
        <w:t xml:space="preserve"> deleted </w:t>
      </w:r>
      <w:r w:rsidR="00207DCD">
        <w:t>scenes</w:t>
      </w:r>
      <w:r w:rsidR="002D215F">
        <w:t xml:space="preserve">; </w:t>
      </w:r>
      <w:r w:rsidR="00207DCD">
        <w:t>a</w:t>
      </w:r>
      <w:r w:rsidR="002D215F">
        <w:t xml:space="preserve">nd </w:t>
      </w:r>
      <w:r w:rsidR="00691235">
        <w:t xml:space="preserve">a </w:t>
      </w:r>
      <w:r w:rsidR="002D215F">
        <w:t>director audio-commentary.</w:t>
      </w:r>
    </w:p>
    <w:p w:rsidR="003B1CE9" w:rsidRDefault="003B1CE9">
      <w:pPr>
        <w:rPr>
          <w:b/>
        </w:rPr>
      </w:pPr>
    </w:p>
    <w:p w:rsidR="00474F1D" w:rsidRPr="007979E9" w:rsidRDefault="00474F1D" w:rsidP="00474F1D">
      <w:pPr>
        <w:jc w:val="both"/>
      </w:pPr>
      <w:r w:rsidRPr="007979E9">
        <w:rPr>
          <w:b/>
        </w:rPr>
        <w:t>“The Odd Life of Timothy Green”</w:t>
      </w:r>
      <w:r w:rsidRPr="007979E9">
        <w:t xml:space="preserve"> will be available to own and for in-home viewing </w:t>
      </w:r>
      <w:r w:rsidR="009D5825">
        <w:t>and will contain the following bonus features</w:t>
      </w:r>
      <w:r w:rsidRPr="007979E9">
        <w:t>:</w:t>
      </w:r>
    </w:p>
    <w:p w:rsidR="00474F1D" w:rsidRPr="007979E9" w:rsidRDefault="00474F1D" w:rsidP="00474F1D"/>
    <w:p w:rsidR="002D215F" w:rsidRDefault="002D215F" w:rsidP="00474F1D">
      <w:pPr>
        <w:tabs>
          <w:tab w:val="left" w:pos="216"/>
        </w:tabs>
        <w:spacing w:before="60"/>
        <w:rPr>
          <w:b/>
          <w:u w:val="single"/>
        </w:rPr>
      </w:pPr>
    </w:p>
    <w:tbl>
      <w:tblPr>
        <w:tblStyle w:val="TableGrid"/>
        <w:tblW w:w="9576" w:type="dxa"/>
        <w:tblLook w:val="04A0"/>
      </w:tblPr>
      <w:tblGrid>
        <w:gridCol w:w="4156"/>
        <w:gridCol w:w="2100"/>
        <w:gridCol w:w="1610"/>
        <w:gridCol w:w="1710"/>
      </w:tblGrid>
      <w:tr w:rsidR="002D215F" w:rsidRPr="002D215F" w:rsidTr="009D5825">
        <w:tc>
          <w:tcPr>
            <w:tcW w:w="4156" w:type="dxa"/>
          </w:tcPr>
          <w:p w:rsidR="002D215F" w:rsidRPr="002D215F" w:rsidRDefault="002D215F" w:rsidP="00474F1D">
            <w:pPr>
              <w:tabs>
                <w:tab w:val="left" w:pos="216"/>
              </w:tabs>
              <w:spacing w:before="60"/>
              <w:rPr>
                <w:b/>
              </w:rPr>
            </w:pPr>
            <w:r w:rsidRPr="002D215F">
              <w:rPr>
                <w:b/>
              </w:rPr>
              <w:t>BONUS FEATURES</w:t>
            </w:r>
          </w:p>
        </w:tc>
        <w:tc>
          <w:tcPr>
            <w:tcW w:w="2100" w:type="dxa"/>
          </w:tcPr>
          <w:p w:rsidR="002D215F" w:rsidRPr="002D215F" w:rsidRDefault="009D5825" w:rsidP="009D5825">
            <w:pPr>
              <w:tabs>
                <w:tab w:val="left" w:pos="216"/>
              </w:tabs>
              <w:spacing w:before="60"/>
              <w:jc w:val="center"/>
              <w:rPr>
                <w:b/>
              </w:rPr>
            </w:pPr>
            <w:r>
              <w:rPr>
                <w:b/>
              </w:rPr>
              <w:t xml:space="preserve">2-Disc </w:t>
            </w:r>
            <w:r w:rsidR="002D215F" w:rsidRPr="002D215F">
              <w:rPr>
                <w:b/>
              </w:rPr>
              <w:t>Blu-ray</w:t>
            </w:r>
            <w:r>
              <w:rPr>
                <w:b/>
              </w:rPr>
              <w:t xml:space="preserve"> Combo Pack</w:t>
            </w:r>
          </w:p>
        </w:tc>
        <w:tc>
          <w:tcPr>
            <w:tcW w:w="1610" w:type="dxa"/>
          </w:tcPr>
          <w:p w:rsidR="002D215F" w:rsidRPr="002D215F" w:rsidRDefault="009D5825" w:rsidP="009D5825">
            <w:pPr>
              <w:tabs>
                <w:tab w:val="left" w:pos="216"/>
              </w:tabs>
              <w:spacing w:before="60"/>
              <w:jc w:val="center"/>
              <w:rPr>
                <w:b/>
              </w:rPr>
            </w:pPr>
            <w:r>
              <w:rPr>
                <w:b/>
              </w:rPr>
              <w:t xml:space="preserve">1-Disc </w:t>
            </w:r>
            <w:r w:rsidR="002D215F" w:rsidRPr="002D215F">
              <w:rPr>
                <w:b/>
              </w:rPr>
              <w:t>DVD</w:t>
            </w:r>
          </w:p>
        </w:tc>
        <w:tc>
          <w:tcPr>
            <w:tcW w:w="1710" w:type="dxa"/>
          </w:tcPr>
          <w:p w:rsidR="002D215F" w:rsidRPr="002D215F" w:rsidRDefault="00691235" w:rsidP="009D5825">
            <w:pPr>
              <w:tabs>
                <w:tab w:val="left" w:pos="216"/>
              </w:tabs>
              <w:spacing w:before="60"/>
              <w:jc w:val="center"/>
              <w:rPr>
                <w:b/>
              </w:rPr>
            </w:pPr>
            <w:r>
              <w:rPr>
                <w:b/>
              </w:rPr>
              <w:t xml:space="preserve">HD </w:t>
            </w:r>
            <w:r w:rsidR="002D215F" w:rsidRPr="002D215F">
              <w:rPr>
                <w:b/>
              </w:rPr>
              <w:t>Digital</w:t>
            </w:r>
          </w:p>
        </w:tc>
      </w:tr>
      <w:tr w:rsidR="002D215F" w:rsidTr="009D5825">
        <w:tc>
          <w:tcPr>
            <w:tcW w:w="4156" w:type="dxa"/>
          </w:tcPr>
          <w:p w:rsidR="001E7DE5" w:rsidRPr="001E7DE5" w:rsidRDefault="002D215F" w:rsidP="002D215F">
            <w:pPr>
              <w:rPr>
                <w:b/>
              </w:rPr>
            </w:pPr>
            <w:r w:rsidRPr="001E7DE5">
              <w:rPr>
                <w:b/>
              </w:rPr>
              <w:t xml:space="preserve">Documentary—“Family Roots: Bringing ‘The Odd Life of Timothy Green’ to the Screen” </w:t>
            </w:r>
          </w:p>
          <w:p w:rsidR="002D215F" w:rsidRPr="001E7DE5" w:rsidRDefault="002D215F" w:rsidP="002D215F">
            <w:pPr>
              <w:rPr>
                <w:i/>
              </w:rPr>
            </w:pPr>
            <w:r w:rsidRPr="001E7DE5">
              <w:rPr>
                <w:i/>
              </w:rPr>
              <w:t>A look at the telling of this unique family story and the team that made it happen.</w:t>
            </w:r>
            <w:r w:rsidRPr="001E7DE5">
              <w:rPr>
                <w:i/>
                <w:sz w:val="28"/>
                <w:szCs w:val="20"/>
              </w:rPr>
              <w:t xml:space="preserve"> </w:t>
            </w:r>
          </w:p>
          <w:p w:rsidR="002D215F" w:rsidRDefault="002D215F" w:rsidP="002D215F">
            <w:pPr>
              <w:tabs>
                <w:tab w:val="left" w:pos="216"/>
              </w:tabs>
              <w:spacing w:before="60"/>
              <w:rPr>
                <w:b/>
                <w:u w:val="single"/>
              </w:rPr>
            </w:pPr>
          </w:p>
        </w:tc>
        <w:tc>
          <w:tcPr>
            <w:tcW w:w="2100" w:type="dxa"/>
          </w:tcPr>
          <w:p w:rsidR="002D215F" w:rsidRDefault="002D215F" w:rsidP="009D5825">
            <w:pPr>
              <w:tabs>
                <w:tab w:val="left" w:pos="216"/>
              </w:tabs>
              <w:spacing w:before="60"/>
              <w:jc w:val="center"/>
              <w:rPr>
                <w:b/>
              </w:rPr>
            </w:pPr>
          </w:p>
          <w:p w:rsidR="002D215F" w:rsidRPr="002D215F" w:rsidRDefault="002D215F" w:rsidP="009D5825">
            <w:pPr>
              <w:tabs>
                <w:tab w:val="left" w:pos="216"/>
              </w:tabs>
              <w:spacing w:before="60"/>
              <w:jc w:val="center"/>
              <w:rPr>
                <w:b/>
              </w:rPr>
            </w:pPr>
            <w:r w:rsidRPr="002D215F">
              <w:rPr>
                <w:b/>
              </w:rPr>
              <w:t>X</w:t>
            </w:r>
          </w:p>
        </w:tc>
        <w:tc>
          <w:tcPr>
            <w:tcW w:w="1610" w:type="dxa"/>
          </w:tcPr>
          <w:p w:rsidR="002D215F" w:rsidRDefault="002D215F" w:rsidP="009D5825">
            <w:pPr>
              <w:tabs>
                <w:tab w:val="left" w:pos="216"/>
              </w:tabs>
              <w:spacing w:before="60"/>
              <w:jc w:val="center"/>
              <w:rPr>
                <w:b/>
                <w:u w:val="single"/>
              </w:rPr>
            </w:pPr>
          </w:p>
          <w:p w:rsidR="00691235" w:rsidRDefault="00691235" w:rsidP="009D5825">
            <w:pPr>
              <w:tabs>
                <w:tab w:val="left" w:pos="216"/>
              </w:tabs>
              <w:spacing w:before="60"/>
              <w:jc w:val="center"/>
              <w:rPr>
                <w:b/>
                <w:u w:val="single"/>
              </w:rPr>
            </w:pPr>
          </w:p>
        </w:tc>
        <w:tc>
          <w:tcPr>
            <w:tcW w:w="1710" w:type="dxa"/>
          </w:tcPr>
          <w:p w:rsidR="009D5825" w:rsidRDefault="009D5825" w:rsidP="009D5825">
            <w:pPr>
              <w:tabs>
                <w:tab w:val="left" w:pos="216"/>
              </w:tabs>
              <w:spacing w:before="60"/>
              <w:jc w:val="center"/>
              <w:rPr>
                <w:b/>
              </w:rPr>
            </w:pPr>
          </w:p>
          <w:p w:rsidR="002D215F" w:rsidRDefault="009D5825" w:rsidP="009D5825">
            <w:pPr>
              <w:tabs>
                <w:tab w:val="left" w:pos="216"/>
              </w:tabs>
              <w:spacing w:before="60"/>
              <w:jc w:val="center"/>
              <w:rPr>
                <w:b/>
                <w:u w:val="single"/>
              </w:rPr>
            </w:pPr>
            <w:r w:rsidRPr="002D215F">
              <w:rPr>
                <w:b/>
              </w:rPr>
              <w:t>X</w:t>
            </w:r>
          </w:p>
        </w:tc>
      </w:tr>
      <w:tr w:rsidR="002D215F" w:rsidTr="009D5825">
        <w:tc>
          <w:tcPr>
            <w:tcW w:w="4156" w:type="dxa"/>
          </w:tcPr>
          <w:p w:rsidR="001E7DE5" w:rsidRPr="001E7DE5" w:rsidRDefault="002D215F" w:rsidP="002D215F">
            <w:pPr>
              <w:rPr>
                <w:b/>
              </w:rPr>
            </w:pPr>
            <w:r w:rsidRPr="001E7DE5">
              <w:rPr>
                <w:b/>
              </w:rPr>
              <w:t xml:space="preserve">“Glen </w:t>
            </w:r>
            <w:proofErr w:type="spellStart"/>
            <w:r w:rsidRPr="001E7DE5">
              <w:rPr>
                <w:b/>
              </w:rPr>
              <w:t>Hansard</w:t>
            </w:r>
            <w:proofErr w:type="spellEnd"/>
            <w:r w:rsidRPr="001E7DE5">
              <w:rPr>
                <w:b/>
              </w:rPr>
              <w:t>: Behind ‘This Gift.</w:t>
            </w:r>
            <w:bookmarkStart w:id="0" w:name="_GoBack"/>
            <w:bookmarkEnd w:id="0"/>
            <w:r w:rsidRPr="001E7DE5">
              <w:rPr>
                <w:b/>
              </w:rPr>
              <w:t xml:space="preserve">’” </w:t>
            </w:r>
          </w:p>
          <w:p w:rsidR="002D215F" w:rsidRPr="001E7DE5" w:rsidRDefault="002D215F" w:rsidP="002D215F">
            <w:pPr>
              <w:rPr>
                <w:i/>
              </w:rPr>
            </w:pPr>
            <w:r w:rsidRPr="001E7DE5">
              <w:rPr>
                <w:i/>
              </w:rPr>
              <w:t>A look at the Oscar winner and the creation of the poignant end-credits song.</w:t>
            </w:r>
          </w:p>
          <w:p w:rsidR="002D215F" w:rsidRDefault="002D215F" w:rsidP="002D215F">
            <w:pPr>
              <w:tabs>
                <w:tab w:val="left" w:pos="216"/>
              </w:tabs>
              <w:spacing w:before="60"/>
              <w:rPr>
                <w:b/>
                <w:u w:val="single"/>
              </w:rPr>
            </w:pPr>
          </w:p>
        </w:tc>
        <w:tc>
          <w:tcPr>
            <w:tcW w:w="2100" w:type="dxa"/>
          </w:tcPr>
          <w:p w:rsidR="002D215F" w:rsidRDefault="002D215F" w:rsidP="00474F1D">
            <w:pPr>
              <w:tabs>
                <w:tab w:val="left" w:pos="216"/>
              </w:tabs>
              <w:spacing w:before="60"/>
              <w:rPr>
                <w:b/>
                <w:u w:val="single"/>
              </w:rPr>
            </w:pPr>
          </w:p>
          <w:p w:rsidR="002D215F" w:rsidRDefault="002D215F" w:rsidP="002D215F">
            <w:pPr>
              <w:tabs>
                <w:tab w:val="left" w:pos="216"/>
              </w:tabs>
              <w:spacing w:before="60"/>
              <w:jc w:val="center"/>
              <w:rPr>
                <w:b/>
                <w:u w:val="single"/>
              </w:rPr>
            </w:pPr>
            <w:r w:rsidRPr="002D215F">
              <w:rPr>
                <w:b/>
              </w:rPr>
              <w:t>X</w:t>
            </w:r>
          </w:p>
        </w:tc>
        <w:tc>
          <w:tcPr>
            <w:tcW w:w="1610" w:type="dxa"/>
          </w:tcPr>
          <w:p w:rsidR="002D215F" w:rsidRDefault="002D215F" w:rsidP="00474F1D">
            <w:pPr>
              <w:tabs>
                <w:tab w:val="left" w:pos="216"/>
              </w:tabs>
              <w:spacing w:before="60"/>
              <w:rPr>
                <w:b/>
                <w:u w:val="single"/>
              </w:rPr>
            </w:pPr>
          </w:p>
          <w:p w:rsidR="00691235" w:rsidRDefault="00691235" w:rsidP="00691235">
            <w:pPr>
              <w:tabs>
                <w:tab w:val="left" w:pos="216"/>
              </w:tabs>
              <w:spacing w:before="60"/>
              <w:jc w:val="center"/>
              <w:rPr>
                <w:b/>
                <w:u w:val="single"/>
              </w:rPr>
            </w:pPr>
          </w:p>
        </w:tc>
        <w:tc>
          <w:tcPr>
            <w:tcW w:w="1710" w:type="dxa"/>
          </w:tcPr>
          <w:p w:rsidR="009D5825" w:rsidRDefault="009D5825" w:rsidP="009D5825">
            <w:pPr>
              <w:tabs>
                <w:tab w:val="left" w:pos="216"/>
              </w:tabs>
              <w:spacing w:before="60"/>
              <w:jc w:val="center"/>
              <w:rPr>
                <w:b/>
              </w:rPr>
            </w:pPr>
          </w:p>
          <w:p w:rsidR="002D215F" w:rsidRDefault="009D5825" w:rsidP="009D5825">
            <w:pPr>
              <w:tabs>
                <w:tab w:val="left" w:pos="216"/>
              </w:tabs>
              <w:spacing w:before="60"/>
              <w:jc w:val="center"/>
              <w:rPr>
                <w:b/>
                <w:u w:val="single"/>
              </w:rPr>
            </w:pPr>
            <w:r w:rsidRPr="002D215F">
              <w:rPr>
                <w:b/>
              </w:rPr>
              <w:t>X</w:t>
            </w:r>
          </w:p>
        </w:tc>
      </w:tr>
      <w:tr w:rsidR="00691235" w:rsidTr="009D5825">
        <w:tc>
          <w:tcPr>
            <w:tcW w:w="4156" w:type="dxa"/>
          </w:tcPr>
          <w:p w:rsidR="00691235" w:rsidRPr="001E7DE5" w:rsidRDefault="00691235" w:rsidP="002D215F">
            <w:pPr>
              <w:rPr>
                <w:b/>
              </w:rPr>
            </w:pPr>
            <w:r>
              <w:rPr>
                <w:b/>
              </w:rPr>
              <w:t xml:space="preserve">“This Gift” Music Video by Glen </w:t>
            </w:r>
            <w:proofErr w:type="spellStart"/>
            <w:r>
              <w:rPr>
                <w:b/>
              </w:rPr>
              <w:t>Hansard</w:t>
            </w:r>
            <w:proofErr w:type="spellEnd"/>
          </w:p>
        </w:tc>
        <w:tc>
          <w:tcPr>
            <w:tcW w:w="2100" w:type="dxa"/>
          </w:tcPr>
          <w:p w:rsidR="00691235" w:rsidRDefault="00691235" w:rsidP="00691235">
            <w:pPr>
              <w:tabs>
                <w:tab w:val="left" w:pos="216"/>
              </w:tabs>
              <w:spacing w:before="60"/>
              <w:jc w:val="center"/>
              <w:rPr>
                <w:b/>
                <w:u w:val="single"/>
              </w:rPr>
            </w:pPr>
            <w:r w:rsidRPr="002D215F">
              <w:rPr>
                <w:b/>
              </w:rPr>
              <w:t>X</w:t>
            </w:r>
          </w:p>
        </w:tc>
        <w:tc>
          <w:tcPr>
            <w:tcW w:w="1610" w:type="dxa"/>
          </w:tcPr>
          <w:p w:rsidR="00691235" w:rsidRDefault="00207DCD" w:rsidP="00691235">
            <w:pPr>
              <w:tabs>
                <w:tab w:val="left" w:pos="216"/>
              </w:tabs>
              <w:spacing w:before="60"/>
              <w:jc w:val="center"/>
              <w:rPr>
                <w:b/>
                <w:u w:val="single"/>
              </w:rPr>
            </w:pPr>
            <w:r w:rsidRPr="002D215F">
              <w:rPr>
                <w:b/>
              </w:rPr>
              <w:t>X</w:t>
            </w:r>
          </w:p>
        </w:tc>
        <w:tc>
          <w:tcPr>
            <w:tcW w:w="1710" w:type="dxa"/>
          </w:tcPr>
          <w:p w:rsidR="00691235" w:rsidRDefault="00691235" w:rsidP="00691235">
            <w:pPr>
              <w:tabs>
                <w:tab w:val="left" w:pos="216"/>
              </w:tabs>
              <w:spacing w:before="60"/>
              <w:jc w:val="center"/>
              <w:rPr>
                <w:b/>
              </w:rPr>
            </w:pPr>
            <w:r w:rsidRPr="002D215F">
              <w:rPr>
                <w:b/>
              </w:rPr>
              <w:t>X</w:t>
            </w:r>
          </w:p>
        </w:tc>
      </w:tr>
      <w:tr w:rsidR="002D215F" w:rsidTr="009D5825">
        <w:tc>
          <w:tcPr>
            <w:tcW w:w="4156" w:type="dxa"/>
          </w:tcPr>
          <w:p w:rsidR="002D215F" w:rsidRPr="001E7DE5" w:rsidRDefault="002D215F" w:rsidP="002D215F">
            <w:pPr>
              <w:rPr>
                <w:b/>
              </w:rPr>
            </w:pPr>
            <w:r w:rsidRPr="001E7DE5">
              <w:rPr>
                <w:b/>
              </w:rPr>
              <w:t>Deleted Scenes:</w:t>
            </w:r>
          </w:p>
          <w:p w:rsidR="002D215F" w:rsidRPr="002D215F" w:rsidRDefault="002D215F" w:rsidP="002D215F">
            <w:pPr>
              <w:pStyle w:val="ListParagraph"/>
              <w:numPr>
                <w:ilvl w:val="0"/>
                <w:numId w:val="14"/>
              </w:numPr>
            </w:pPr>
            <w:r w:rsidRPr="002D215F">
              <w:t>Remembering Bubbles</w:t>
            </w:r>
          </w:p>
          <w:p w:rsidR="002D215F" w:rsidRPr="002D215F" w:rsidRDefault="002D215F" w:rsidP="002D215F">
            <w:pPr>
              <w:pStyle w:val="ListParagraph"/>
              <w:numPr>
                <w:ilvl w:val="0"/>
                <w:numId w:val="14"/>
              </w:numPr>
            </w:pPr>
            <w:r w:rsidRPr="002D215F">
              <w:t>Neighbor</w:t>
            </w:r>
          </w:p>
          <w:p w:rsidR="002D215F" w:rsidRPr="002D215F" w:rsidRDefault="002D215F" w:rsidP="002D215F">
            <w:pPr>
              <w:pStyle w:val="ListParagraph"/>
              <w:numPr>
                <w:ilvl w:val="0"/>
                <w:numId w:val="14"/>
              </w:numPr>
            </w:pPr>
            <w:r w:rsidRPr="002D215F">
              <w:t>Discovery</w:t>
            </w:r>
          </w:p>
          <w:p w:rsidR="002D215F" w:rsidRPr="002D215F" w:rsidRDefault="002D215F" w:rsidP="002D215F">
            <w:pPr>
              <w:pStyle w:val="ListParagraph"/>
              <w:numPr>
                <w:ilvl w:val="0"/>
                <w:numId w:val="14"/>
              </w:numPr>
            </w:pPr>
            <w:r w:rsidRPr="002D215F">
              <w:t>You’re a Fichus</w:t>
            </w:r>
          </w:p>
          <w:p w:rsidR="002D215F" w:rsidRPr="002D215F" w:rsidRDefault="002D215F" w:rsidP="002D215F">
            <w:pPr>
              <w:pStyle w:val="ListParagraph"/>
              <w:numPr>
                <w:ilvl w:val="0"/>
                <w:numId w:val="14"/>
              </w:numPr>
            </w:pPr>
            <w:r w:rsidRPr="002D215F">
              <w:t>A Mess</w:t>
            </w:r>
          </w:p>
          <w:p w:rsidR="002D215F" w:rsidRDefault="002D215F" w:rsidP="002D215F">
            <w:pPr>
              <w:tabs>
                <w:tab w:val="left" w:pos="216"/>
              </w:tabs>
              <w:spacing w:before="60"/>
              <w:rPr>
                <w:b/>
                <w:u w:val="single"/>
              </w:rPr>
            </w:pPr>
          </w:p>
        </w:tc>
        <w:tc>
          <w:tcPr>
            <w:tcW w:w="2100" w:type="dxa"/>
          </w:tcPr>
          <w:p w:rsidR="002D215F" w:rsidRDefault="002D215F" w:rsidP="00474F1D">
            <w:pPr>
              <w:tabs>
                <w:tab w:val="left" w:pos="216"/>
              </w:tabs>
              <w:spacing w:before="60"/>
              <w:rPr>
                <w:b/>
                <w:u w:val="single"/>
              </w:rPr>
            </w:pPr>
          </w:p>
          <w:p w:rsidR="002D215F" w:rsidRDefault="002D215F" w:rsidP="00474F1D">
            <w:pPr>
              <w:tabs>
                <w:tab w:val="left" w:pos="216"/>
              </w:tabs>
              <w:spacing w:before="60"/>
              <w:rPr>
                <w:b/>
                <w:u w:val="single"/>
              </w:rPr>
            </w:pPr>
          </w:p>
          <w:p w:rsidR="002D215F" w:rsidRDefault="002D215F" w:rsidP="002D215F">
            <w:pPr>
              <w:tabs>
                <w:tab w:val="left" w:pos="216"/>
              </w:tabs>
              <w:spacing w:before="60"/>
              <w:jc w:val="center"/>
              <w:rPr>
                <w:b/>
                <w:u w:val="single"/>
              </w:rPr>
            </w:pPr>
            <w:r w:rsidRPr="002D215F">
              <w:rPr>
                <w:b/>
              </w:rPr>
              <w:t>X</w:t>
            </w:r>
          </w:p>
        </w:tc>
        <w:tc>
          <w:tcPr>
            <w:tcW w:w="1610" w:type="dxa"/>
          </w:tcPr>
          <w:p w:rsidR="002D215F" w:rsidRDefault="002D215F" w:rsidP="00474F1D">
            <w:pPr>
              <w:tabs>
                <w:tab w:val="left" w:pos="216"/>
              </w:tabs>
              <w:spacing w:before="60"/>
              <w:rPr>
                <w:b/>
                <w:u w:val="single"/>
              </w:rPr>
            </w:pPr>
          </w:p>
          <w:p w:rsidR="009D5825" w:rsidRDefault="009D5825" w:rsidP="00474F1D">
            <w:pPr>
              <w:tabs>
                <w:tab w:val="left" w:pos="216"/>
              </w:tabs>
              <w:spacing w:before="60"/>
              <w:rPr>
                <w:b/>
                <w:u w:val="single"/>
              </w:rPr>
            </w:pPr>
          </w:p>
          <w:p w:rsidR="009D5825" w:rsidRDefault="009D5825" w:rsidP="009D5825">
            <w:pPr>
              <w:tabs>
                <w:tab w:val="left" w:pos="216"/>
              </w:tabs>
              <w:spacing w:before="60"/>
              <w:jc w:val="center"/>
              <w:rPr>
                <w:b/>
                <w:u w:val="single"/>
              </w:rPr>
            </w:pPr>
            <w:r w:rsidRPr="002D215F">
              <w:rPr>
                <w:b/>
              </w:rPr>
              <w:t>X</w:t>
            </w:r>
          </w:p>
        </w:tc>
        <w:tc>
          <w:tcPr>
            <w:tcW w:w="1710" w:type="dxa"/>
          </w:tcPr>
          <w:p w:rsidR="009D5825" w:rsidRDefault="009D5825" w:rsidP="009D5825">
            <w:pPr>
              <w:tabs>
                <w:tab w:val="left" w:pos="216"/>
              </w:tabs>
              <w:spacing w:before="60"/>
              <w:jc w:val="center"/>
              <w:rPr>
                <w:b/>
              </w:rPr>
            </w:pPr>
          </w:p>
          <w:p w:rsidR="009D5825" w:rsidRDefault="009D5825" w:rsidP="009D5825">
            <w:pPr>
              <w:tabs>
                <w:tab w:val="left" w:pos="216"/>
              </w:tabs>
              <w:spacing w:before="60"/>
              <w:jc w:val="center"/>
              <w:rPr>
                <w:b/>
              </w:rPr>
            </w:pPr>
          </w:p>
          <w:p w:rsidR="002D215F" w:rsidRDefault="009D5825" w:rsidP="009D5825">
            <w:pPr>
              <w:tabs>
                <w:tab w:val="left" w:pos="216"/>
              </w:tabs>
              <w:spacing w:before="60"/>
              <w:jc w:val="center"/>
              <w:rPr>
                <w:b/>
                <w:u w:val="single"/>
              </w:rPr>
            </w:pPr>
            <w:r w:rsidRPr="002D215F">
              <w:rPr>
                <w:b/>
              </w:rPr>
              <w:t>X</w:t>
            </w:r>
          </w:p>
        </w:tc>
      </w:tr>
      <w:tr w:rsidR="002D215F" w:rsidTr="009D5825">
        <w:tc>
          <w:tcPr>
            <w:tcW w:w="4156" w:type="dxa"/>
          </w:tcPr>
          <w:p w:rsidR="002D215F" w:rsidRPr="001E7DE5" w:rsidRDefault="002D215F" w:rsidP="002D215F">
            <w:pPr>
              <w:rPr>
                <w:b/>
              </w:rPr>
            </w:pPr>
            <w:r w:rsidRPr="001E7DE5">
              <w:rPr>
                <w:b/>
              </w:rPr>
              <w:t>Director Audio Commentary</w:t>
            </w:r>
          </w:p>
          <w:p w:rsidR="002D215F" w:rsidRDefault="002D215F" w:rsidP="002D215F">
            <w:pPr>
              <w:tabs>
                <w:tab w:val="left" w:pos="216"/>
              </w:tabs>
              <w:spacing w:before="60"/>
              <w:rPr>
                <w:b/>
                <w:u w:val="single"/>
              </w:rPr>
            </w:pPr>
          </w:p>
        </w:tc>
        <w:tc>
          <w:tcPr>
            <w:tcW w:w="2100" w:type="dxa"/>
          </w:tcPr>
          <w:p w:rsidR="002D215F" w:rsidRDefault="002D215F" w:rsidP="002D215F">
            <w:pPr>
              <w:tabs>
                <w:tab w:val="left" w:pos="216"/>
              </w:tabs>
              <w:spacing w:before="60"/>
              <w:jc w:val="center"/>
              <w:rPr>
                <w:b/>
                <w:u w:val="single"/>
              </w:rPr>
            </w:pPr>
            <w:r w:rsidRPr="002D215F">
              <w:rPr>
                <w:b/>
              </w:rPr>
              <w:t>X</w:t>
            </w:r>
          </w:p>
        </w:tc>
        <w:tc>
          <w:tcPr>
            <w:tcW w:w="1610" w:type="dxa"/>
          </w:tcPr>
          <w:p w:rsidR="002D215F" w:rsidRDefault="002D215F" w:rsidP="00474F1D">
            <w:pPr>
              <w:tabs>
                <w:tab w:val="left" w:pos="216"/>
              </w:tabs>
              <w:spacing w:before="60"/>
              <w:rPr>
                <w:b/>
                <w:u w:val="single"/>
              </w:rPr>
            </w:pPr>
          </w:p>
        </w:tc>
        <w:tc>
          <w:tcPr>
            <w:tcW w:w="1710" w:type="dxa"/>
          </w:tcPr>
          <w:p w:rsidR="002D215F" w:rsidRDefault="002D215F" w:rsidP="00474F1D">
            <w:pPr>
              <w:tabs>
                <w:tab w:val="left" w:pos="216"/>
              </w:tabs>
              <w:spacing w:before="60"/>
              <w:rPr>
                <w:b/>
                <w:u w:val="single"/>
              </w:rPr>
            </w:pPr>
          </w:p>
        </w:tc>
      </w:tr>
    </w:tbl>
    <w:p w:rsidR="002D215F" w:rsidRDefault="002D215F" w:rsidP="00474F1D">
      <w:pPr>
        <w:tabs>
          <w:tab w:val="left" w:pos="216"/>
        </w:tabs>
        <w:spacing w:before="60"/>
        <w:rPr>
          <w:b/>
          <w:u w:val="single"/>
        </w:rPr>
      </w:pPr>
    </w:p>
    <w:p w:rsidR="00474F1D" w:rsidRPr="007979E9" w:rsidRDefault="00474F1D" w:rsidP="00474F1D">
      <w:pPr>
        <w:rPr>
          <w:b/>
          <w:u w:val="single"/>
        </w:rPr>
      </w:pPr>
      <w:r w:rsidRPr="007979E9">
        <w:rPr>
          <w:b/>
          <w:u w:val="single"/>
        </w:rPr>
        <w:t>DISC SPECIFICATIONS:</w:t>
      </w:r>
    </w:p>
    <w:p w:rsidR="00480298" w:rsidRDefault="00474F1D" w:rsidP="00480298">
      <w:r w:rsidRPr="007979E9">
        <w:t>Street Date:</w:t>
      </w:r>
      <w:r w:rsidRPr="007979E9">
        <w:tab/>
      </w:r>
      <w:r w:rsidRPr="007979E9">
        <w:tab/>
      </w:r>
      <w:r w:rsidRPr="007979E9">
        <w:tab/>
      </w:r>
      <w:r w:rsidRPr="007979E9">
        <w:tab/>
      </w:r>
      <w:r w:rsidR="008235F8" w:rsidRPr="007979E9">
        <w:t>December 4, 2012</w:t>
      </w:r>
      <w:r w:rsidRPr="007979E9">
        <w:t xml:space="preserve"> </w:t>
      </w:r>
    </w:p>
    <w:p w:rsidR="00480298" w:rsidRDefault="00115861" w:rsidP="00480298">
      <w:pPr>
        <w:rPr>
          <w:rFonts w:cs="Arial"/>
          <w:bCs/>
        </w:rPr>
      </w:pPr>
      <w:r w:rsidRPr="007979E9">
        <w:rPr>
          <w:rFonts w:cs="Arial"/>
          <w:bCs/>
        </w:rPr>
        <w:t xml:space="preserve">Direct </w:t>
      </w:r>
      <w:proofErr w:type="spellStart"/>
      <w:r w:rsidRPr="007979E9">
        <w:rPr>
          <w:rFonts w:cs="Arial"/>
          <w:bCs/>
        </w:rPr>
        <w:t>Prebook</w:t>
      </w:r>
      <w:proofErr w:type="spellEnd"/>
      <w:r w:rsidRPr="007979E9">
        <w:rPr>
          <w:rFonts w:cs="Arial"/>
          <w:bCs/>
        </w:rPr>
        <w:t xml:space="preserve">: </w:t>
      </w:r>
      <w:r w:rsidR="00480298">
        <w:rPr>
          <w:rFonts w:cs="Arial"/>
          <w:bCs/>
        </w:rPr>
        <w:tab/>
      </w:r>
      <w:r w:rsidR="00480298">
        <w:rPr>
          <w:rFonts w:cs="Arial"/>
          <w:bCs/>
        </w:rPr>
        <w:tab/>
      </w:r>
      <w:r w:rsidR="00480298">
        <w:rPr>
          <w:rFonts w:cs="Arial"/>
          <w:bCs/>
        </w:rPr>
        <w:tab/>
        <w:t>October 9, 2012</w:t>
      </w:r>
    </w:p>
    <w:p w:rsidR="00474F1D" w:rsidRPr="00C253EF" w:rsidRDefault="00474F1D" w:rsidP="00480298">
      <w:pPr>
        <w:rPr>
          <w:rFonts w:cs="Arial"/>
          <w:bCs/>
          <w:i/>
        </w:rPr>
      </w:pPr>
      <w:r w:rsidRPr="00C253EF">
        <w:rPr>
          <w:rFonts w:cs="Arial"/>
          <w:bCs/>
        </w:rPr>
        <w:t xml:space="preserve">Distributor </w:t>
      </w:r>
      <w:proofErr w:type="spellStart"/>
      <w:r w:rsidRPr="00C253EF">
        <w:rPr>
          <w:rFonts w:cs="Arial"/>
          <w:bCs/>
        </w:rPr>
        <w:t>Prebook</w:t>
      </w:r>
      <w:proofErr w:type="spellEnd"/>
      <w:r w:rsidRPr="00C253EF">
        <w:rPr>
          <w:rFonts w:cs="Arial"/>
          <w:bCs/>
        </w:rPr>
        <w:t xml:space="preserve">: </w:t>
      </w:r>
      <w:r w:rsidR="00480298">
        <w:rPr>
          <w:rFonts w:cs="Arial"/>
          <w:bCs/>
        </w:rPr>
        <w:tab/>
      </w:r>
      <w:r w:rsidR="00480298">
        <w:rPr>
          <w:rFonts w:cs="Arial"/>
          <w:bCs/>
        </w:rPr>
        <w:tab/>
        <w:t>October 23, 2012</w:t>
      </w:r>
    </w:p>
    <w:p w:rsidR="00474F1D" w:rsidRPr="007979E9" w:rsidRDefault="00474F1D" w:rsidP="00474F1D">
      <w:r w:rsidRPr="007979E9">
        <w:t>Release Formats &amp; Suggested</w:t>
      </w:r>
      <w:r w:rsidRPr="007979E9">
        <w:tab/>
      </w:r>
      <w:r w:rsidR="008235F8" w:rsidRPr="007979E9">
        <w:rPr>
          <w:u w:val="single"/>
        </w:rPr>
        <w:t>2</w:t>
      </w:r>
      <w:r w:rsidRPr="007979E9">
        <w:rPr>
          <w:u w:val="single"/>
        </w:rPr>
        <w:t>-Disc Combo Pack</w:t>
      </w:r>
      <w:r w:rsidRPr="007979E9">
        <w:t xml:space="preserve"> = </w:t>
      </w:r>
      <w:r w:rsidR="008235F8" w:rsidRPr="007979E9">
        <w:rPr>
          <w:rFonts w:cs="Arial"/>
        </w:rPr>
        <w:t>$39.99 U.S./$</w:t>
      </w:r>
      <w:r w:rsidR="001E7DE5" w:rsidRPr="001E7DE5">
        <w:rPr>
          <w:rFonts w:cs="Arial"/>
        </w:rPr>
        <w:t>46</w:t>
      </w:r>
      <w:r w:rsidRPr="001E7DE5">
        <w:rPr>
          <w:rFonts w:cs="Arial"/>
        </w:rPr>
        <w:t>.99 Canada</w:t>
      </w:r>
    </w:p>
    <w:p w:rsidR="00474F1D" w:rsidRPr="007979E9" w:rsidRDefault="006E2915" w:rsidP="00835851">
      <w:r w:rsidRPr="007979E9">
        <w:t>Retail Price:</w:t>
      </w:r>
      <w:r w:rsidRPr="007979E9">
        <w:tab/>
      </w:r>
      <w:r w:rsidRPr="007979E9">
        <w:tab/>
      </w:r>
      <w:r w:rsidRPr="007979E9">
        <w:tab/>
      </w:r>
      <w:r w:rsidRPr="007979E9">
        <w:tab/>
      </w:r>
      <w:r w:rsidR="008235F8" w:rsidRPr="007979E9">
        <w:rPr>
          <w:u w:val="single"/>
        </w:rPr>
        <w:t>1</w:t>
      </w:r>
      <w:r w:rsidR="00474F1D" w:rsidRPr="007979E9">
        <w:rPr>
          <w:u w:val="single"/>
        </w:rPr>
        <w:t xml:space="preserve">-Disc </w:t>
      </w:r>
      <w:r w:rsidR="002D215F">
        <w:rPr>
          <w:u w:val="single"/>
        </w:rPr>
        <w:t>DVD</w:t>
      </w:r>
      <w:r w:rsidR="00474F1D" w:rsidRPr="007979E9">
        <w:t xml:space="preserve"> = $</w:t>
      </w:r>
      <w:r w:rsidR="008235F8" w:rsidRPr="007979E9">
        <w:rPr>
          <w:rFonts w:eastAsia="MS Mincho" w:cs="Arial"/>
        </w:rPr>
        <w:t>2</w:t>
      </w:r>
      <w:r w:rsidR="00474F1D" w:rsidRPr="007979E9">
        <w:rPr>
          <w:rFonts w:eastAsia="MS Mincho" w:cs="Arial"/>
        </w:rPr>
        <w:t>9.99</w:t>
      </w:r>
      <w:r w:rsidR="00474F1D" w:rsidRPr="007979E9">
        <w:t xml:space="preserve"> U.S./$</w:t>
      </w:r>
      <w:r w:rsidR="001E7DE5" w:rsidRPr="001E7DE5">
        <w:rPr>
          <w:rFonts w:eastAsia="MS Mincho" w:cs="Arial"/>
        </w:rPr>
        <w:t>35</w:t>
      </w:r>
      <w:r w:rsidR="00474F1D" w:rsidRPr="001E7DE5">
        <w:rPr>
          <w:rFonts w:eastAsia="MS Mincho" w:cs="Arial"/>
        </w:rPr>
        <w:t>.99</w:t>
      </w:r>
      <w:r w:rsidR="00474F1D" w:rsidRPr="001E7DE5">
        <w:t xml:space="preserve"> Canada</w:t>
      </w:r>
      <w:r w:rsidR="00474F1D" w:rsidRPr="007979E9">
        <w:tab/>
      </w:r>
    </w:p>
    <w:p w:rsidR="00480298" w:rsidRPr="00480298" w:rsidRDefault="00480298" w:rsidP="00480298">
      <w:pPr>
        <w:ind w:left="3600"/>
        <w:jc w:val="both"/>
      </w:pPr>
      <w:r w:rsidRPr="00480298">
        <w:rPr>
          <w:u w:val="single"/>
        </w:rPr>
        <w:t>HD Digital &amp; On-Demand</w:t>
      </w:r>
      <w:r w:rsidRPr="00480298">
        <w:t xml:space="preserve"> = please </w:t>
      </w:r>
      <w:r w:rsidRPr="00480298">
        <w:rPr>
          <w:rFonts w:eastAsia="Times New Roman" w:cs="Arial"/>
        </w:rPr>
        <w:t>check with your local provider or favorite digital retailer for pricing</w:t>
      </w:r>
    </w:p>
    <w:p w:rsidR="00474F1D" w:rsidRDefault="00474F1D" w:rsidP="00474F1D"/>
    <w:p w:rsidR="00474F1D" w:rsidRPr="007979E9" w:rsidRDefault="00474F1D" w:rsidP="00474F1D">
      <w:r w:rsidRPr="007979E9">
        <w:t>Feature Run Time:</w:t>
      </w:r>
      <w:r w:rsidRPr="007979E9">
        <w:tab/>
      </w:r>
      <w:r w:rsidRPr="007979E9">
        <w:tab/>
      </w:r>
      <w:r w:rsidRPr="007979E9">
        <w:tab/>
      </w:r>
      <w:r w:rsidR="00835851">
        <w:t>A</w:t>
      </w:r>
      <w:r w:rsidR="00C253EF" w:rsidRPr="00C253EF">
        <w:t>pproximately 100</w:t>
      </w:r>
      <w:r w:rsidR="00115861" w:rsidRPr="007979E9">
        <w:t xml:space="preserve"> </w:t>
      </w:r>
      <w:r w:rsidRPr="007979E9">
        <w:t>minutes</w:t>
      </w:r>
    </w:p>
    <w:p w:rsidR="00474F1D" w:rsidRPr="007979E9" w:rsidRDefault="00474F1D" w:rsidP="00474F1D">
      <w:pPr>
        <w:pStyle w:val="NormalWeb"/>
        <w:spacing w:before="0" w:beforeAutospacing="0" w:after="0" w:afterAutospacing="0"/>
        <w:rPr>
          <w:rFonts w:asciiTheme="minorHAnsi" w:hAnsiTheme="minorHAnsi"/>
          <w:sz w:val="24"/>
          <w:szCs w:val="24"/>
        </w:rPr>
      </w:pPr>
      <w:r w:rsidRPr="007979E9">
        <w:rPr>
          <w:rFonts w:asciiTheme="minorHAnsi" w:hAnsiTheme="minorHAnsi"/>
          <w:sz w:val="24"/>
          <w:szCs w:val="24"/>
        </w:rPr>
        <w:t>Ratings:</w:t>
      </w:r>
      <w:r w:rsidRPr="007979E9">
        <w:rPr>
          <w:rFonts w:asciiTheme="minorHAnsi" w:hAnsiTheme="minorHAnsi"/>
          <w:sz w:val="24"/>
          <w:szCs w:val="24"/>
        </w:rPr>
        <w:tab/>
      </w:r>
      <w:r w:rsidRPr="007979E9">
        <w:rPr>
          <w:rFonts w:asciiTheme="minorHAnsi" w:hAnsiTheme="minorHAnsi"/>
          <w:sz w:val="24"/>
          <w:szCs w:val="24"/>
        </w:rPr>
        <w:tab/>
      </w:r>
      <w:r w:rsidRPr="007979E9">
        <w:rPr>
          <w:rFonts w:asciiTheme="minorHAnsi" w:hAnsiTheme="minorHAnsi"/>
          <w:sz w:val="24"/>
          <w:szCs w:val="24"/>
        </w:rPr>
        <w:tab/>
      </w:r>
      <w:r w:rsidRPr="007979E9">
        <w:rPr>
          <w:rFonts w:asciiTheme="minorHAnsi" w:hAnsiTheme="minorHAnsi"/>
          <w:sz w:val="24"/>
          <w:szCs w:val="24"/>
        </w:rPr>
        <w:tab/>
      </w:r>
      <w:r w:rsidRPr="007979E9">
        <w:rPr>
          <w:rFonts w:asciiTheme="minorHAnsi" w:hAnsiTheme="minorHAnsi" w:cs="Arial"/>
          <w:sz w:val="24"/>
          <w:szCs w:val="24"/>
        </w:rPr>
        <w:t>U.S.:</w:t>
      </w:r>
      <w:r w:rsidR="008235F8" w:rsidRPr="007979E9">
        <w:rPr>
          <w:rFonts w:asciiTheme="minorHAnsi" w:hAnsiTheme="minorHAnsi" w:cs="Arial"/>
          <w:sz w:val="24"/>
          <w:szCs w:val="24"/>
        </w:rPr>
        <w:t xml:space="preserve"> PG</w:t>
      </w:r>
      <w:r w:rsidRPr="007979E9">
        <w:rPr>
          <w:rFonts w:asciiTheme="minorHAnsi" w:hAnsiTheme="minorHAnsi" w:cs="Arial"/>
          <w:sz w:val="24"/>
          <w:szCs w:val="24"/>
        </w:rPr>
        <w:t xml:space="preserve"> / Canada: </w:t>
      </w:r>
      <w:r w:rsidR="00574E1D" w:rsidRPr="007979E9">
        <w:rPr>
          <w:rFonts w:asciiTheme="minorHAnsi" w:hAnsiTheme="minorHAnsi" w:cs="Arial"/>
          <w:sz w:val="24"/>
          <w:szCs w:val="24"/>
        </w:rPr>
        <w:t>PG (B</w:t>
      </w:r>
      <w:r w:rsidRPr="007979E9">
        <w:rPr>
          <w:rFonts w:asciiTheme="minorHAnsi" w:hAnsiTheme="minorHAnsi"/>
          <w:sz w:val="24"/>
          <w:szCs w:val="24"/>
        </w:rPr>
        <w:t>onus material not rated)</w:t>
      </w:r>
    </w:p>
    <w:p w:rsidR="00474F1D" w:rsidRPr="00C1691A" w:rsidRDefault="00474F1D" w:rsidP="00474F1D">
      <w:pPr>
        <w:jc w:val="both"/>
      </w:pPr>
      <w:r w:rsidRPr="00C1691A">
        <w:t>Aspect Ratio:</w:t>
      </w:r>
      <w:r w:rsidRPr="00C1691A">
        <w:tab/>
      </w:r>
      <w:r w:rsidRPr="00C1691A">
        <w:tab/>
      </w:r>
      <w:r w:rsidRPr="00C1691A">
        <w:tab/>
      </w:r>
      <w:r w:rsidRPr="00C1691A">
        <w:tab/>
      </w:r>
      <w:r w:rsidR="009D5825" w:rsidRPr="00C1691A">
        <w:rPr>
          <w:rFonts w:cs="Trebuchet MS"/>
          <w:spacing w:val="-4"/>
          <w:u w:val="single"/>
        </w:rPr>
        <w:t>Blu-ray</w:t>
      </w:r>
      <w:r w:rsidR="009D5825" w:rsidRPr="00C1691A">
        <w:rPr>
          <w:rFonts w:cs="Trebuchet MS"/>
        </w:rPr>
        <w:t xml:space="preserve">: </w:t>
      </w:r>
      <w:r w:rsidR="00C1691A" w:rsidRPr="00C1691A">
        <w:rPr>
          <w:rFonts w:eastAsia="Times New Roman"/>
          <w:color w:val="000000"/>
        </w:rPr>
        <w:t>1.85:1</w:t>
      </w:r>
      <w:r w:rsidR="009D5825" w:rsidRPr="00C1691A">
        <w:rPr>
          <w:rFonts w:cs="Trebuchet MS"/>
        </w:rPr>
        <w:t xml:space="preserve"> / </w:t>
      </w:r>
      <w:r w:rsidR="009D5825" w:rsidRPr="00C1691A">
        <w:rPr>
          <w:rFonts w:cs="Trebuchet MS"/>
          <w:u w:val="single"/>
        </w:rPr>
        <w:t>DVD</w:t>
      </w:r>
      <w:r w:rsidR="009D5825" w:rsidRPr="00C1691A">
        <w:rPr>
          <w:rFonts w:cs="Trebuchet MS"/>
        </w:rPr>
        <w:t xml:space="preserve">: </w:t>
      </w:r>
      <w:r w:rsidR="00C1691A" w:rsidRPr="00C1691A">
        <w:rPr>
          <w:rFonts w:eastAsia="Times New Roman"/>
          <w:color w:val="000000"/>
        </w:rPr>
        <w:t>1.85:1</w:t>
      </w:r>
    </w:p>
    <w:p w:rsidR="00115861" w:rsidRPr="007979E9" w:rsidRDefault="00474F1D" w:rsidP="00474F1D">
      <w:pPr>
        <w:jc w:val="both"/>
        <w:rPr>
          <w:rFonts w:cs="Trebuchet MS"/>
        </w:rPr>
      </w:pPr>
      <w:r w:rsidRPr="007979E9">
        <w:t>Audio:</w:t>
      </w:r>
      <w:r w:rsidRPr="007979E9">
        <w:tab/>
      </w:r>
      <w:r w:rsidRPr="007979E9">
        <w:tab/>
      </w:r>
      <w:r w:rsidRPr="007979E9">
        <w:tab/>
      </w:r>
      <w:r w:rsidRPr="007979E9">
        <w:tab/>
      </w:r>
      <w:r w:rsidRPr="007979E9">
        <w:tab/>
      </w:r>
      <w:proofErr w:type="spellStart"/>
      <w:r w:rsidRPr="001E7DE5">
        <w:rPr>
          <w:rFonts w:cs="Trebuchet MS"/>
          <w:spacing w:val="-4"/>
          <w:u w:val="single"/>
        </w:rPr>
        <w:t>Blu</w:t>
      </w:r>
      <w:proofErr w:type="spellEnd"/>
      <w:r w:rsidRPr="001E7DE5">
        <w:rPr>
          <w:rFonts w:cs="Trebuchet MS"/>
          <w:spacing w:val="-4"/>
          <w:u w:val="single"/>
        </w:rPr>
        <w:t>-ray</w:t>
      </w:r>
      <w:r w:rsidRPr="001E7DE5">
        <w:rPr>
          <w:rFonts w:cs="Trebuchet MS"/>
        </w:rPr>
        <w:t xml:space="preserve">: </w:t>
      </w:r>
      <w:r w:rsidR="001E7DE5" w:rsidRPr="001E7DE5">
        <w:rPr>
          <w:rFonts w:cs="Trebuchet MS"/>
        </w:rPr>
        <w:t>7.1 DTS-HD</w:t>
      </w:r>
      <w:r w:rsidR="00AC198E" w:rsidRPr="001E7DE5">
        <w:rPr>
          <w:rFonts w:cs="Trebuchet MS"/>
        </w:rPr>
        <w:t xml:space="preserve"> / </w:t>
      </w:r>
      <w:r w:rsidR="00AC198E" w:rsidRPr="001E7DE5">
        <w:rPr>
          <w:rFonts w:cs="Trebuchet MS"/>
          <w:u w:val="single"/>
        </w:rPr>
        <w:t>DVD</w:t>
      </w:r>
      <w:r w:rsidR="00AC198E" w:rsidRPr="001E7DE5">
        <w:rPr>
          <w:rFonts w:cs="Trebuchet MS"/>
        </w:rPr>
        <w:t xml:space="preserve">: </w:t>
      </w:r>
      <w:r w:rsidR="001E7DE5" w:rsidRPr="001E7DE5">
        <w:rPr>
          <w:rFonts w:cs="Trebuchet MS"/>
        </w:rPr>
        <w:t>5.1 Dolby Digital</w:t>
      </w:r>
    </w:p>
    <w:p w:rsidR="00474F1D" w:rsidRDefault="00474F1D" w:rsidP="00474F1D">
      <w:pPr>
        <w:rPr>
          <w:rFonts w:cs="Arial"/>
          <w:b/>
        </w:rPr>
      </w:pPr>
      <w:r w:rsidRPr="007979E9">
        <w:rPr>
          <w:rFonts w:cs="Arial"/>
        </w:rPr>
        <w:t>Languages</w:t>
      </w:r>
      <w:r w:rsidR="00AC198E" w:rsidRPr="007979E9">
        <w:rPr>
          <w:rFonts w:cs="Arial"/>
        </w:rPr>
        <w:t xml:space="preserve"> &amp; Subtitles:</w:t>
      </w:r>
      <w:r w:rsidRPr="007979E9">
        <w:rPr>
          <w:rFonts w:cs="Arial"/>
        </w:rPr>
        <w:tab/>
      </w:r>
      <w:r w:rsidRPr="007979E9">
        <w:rPr>
          <w:rFonts w:cs="Arial"/>
        </w:rPr>
        <w:tab/>
      </w:r>
      <w:r w:rsidR="001E7DE5" w:rsidRPr="001E7DE5">
        <w:t>English, French, Spanish</w:t>
      </w:r>
      <w:r w:rsidRPr="007979E9">
        <w:rPr>
          <w:rFonts w:cs="Arial"/>
        </w:rPr>
        <w:br/>
      </w:r>
    </w:p>
    <w:p w:rsidR="001372BD" w:rsidRPr="007979E9" w:rsidRDefault="001372BD" w:rsidP="00474F1D">
      <w:pPr>
        <w:rPr>
          <w:rFonts w:cs="Arial"/>
          <w:b/>
        </w:rPr>
      </w:pPr>
    </w:p>
    <w:p w:rsidR="00474F1D" w:rsidRPr="007979E9" w:rsidRDefault="00474F1D" w:rsidP="00474F1D">
      <w:pPr>
        <w:rPr>
          <w:b/>
          <w:u w:val="single"/>
        </w:rPr>
      </w:pPr>
      <w:r w:rsidRPr="007979E9">
        <w:rPr>
          <w:b/>
          <w:u w:val="single"/>
        </w:rPr>
        <w:t>Social Media:</w:t>
      </w:r>
    </w:p>
    <w:p w:rsidR="00474F1D" w:rsidRPr="007979E9" w:rsidRDefault="00474F1D" w:rsidP="00474F1D">
      <w:r w:rsidRPr="007979E9">
        <w:t xml:space="preserve">Stay connected with the latest news and information on Disney’s </w:t>
      </w:r>
      <w:r w:rsidR="008235F8" w:rsidRPr="007979E9">
        <w:rPr>
          <w:b/>
        </w:rPr>
        <w:t>“The Odd Life of Timothy Green”</w:t>
      </w:r>
      <w:r w:rsidR="0049235F" w:rsidRPr="0049235F">
        <w:t>, please visit the following</w:t>
      </w:r>
      <w:r w:rsidR="008235F8" w:rsidRPr="0049235F">
        <w:t>:</w:t>
      </w:r>
    </w:p>
    <w:p w:rsidR="0049235F" w:rsidRPr="0049235F" w:rsidRDefault="00474F1D" w:rsidP="0049235F">
      <w:pPr>
        <w:pStyle w:val="ListParagraph"/>
        <w:numPr>
          <w:ilvl w:val="0"/>
          <w:numId w:val="15"/>
        </w:numPr>
        <w:rPr>
          <w:rFonts w:asciiTheme="minorHAnsi" w:hAnsiTheme="minorHAnsi"/>
          <w:color w:val="000000"/>
        </w:rPr>
      </w:pPr>
      <w:r w:rsidRPr="0049235F">
        <w:rPr>
          <w:rFonts w:asciiTheme="minorHAnsi" w:hAnsiTheme="minorHAnsi" w:cs="Trebuchet MS"/>
        </w:rPr>
        <w:t xml:space="preserve">“Like” the </w:t>
      </w:r>
      <w:proofErr w:type="spellStart"/>
      <w:r w:rsidRPr="0049235F">
        <w:rPr>
          <w:rFonts w:asciiTheme="minorHAnsi" w:hAnsiTheme="minorHAnsi" w:cs="Trebuchet MS"/>
        </w:rPr>
        <w:t>Facebook</w:t>
      </w:r>
      <w:proofErr w:type="spellEnd"/>
      <w:r w:rsidRPr="0049235F">
        <w:rPr>
          <w:rFonts w:asciiTheme="minorHAnsi" w:hAnsiTheme="minorHAnsi" w:cs="Trebuchet MS"/>
        </w:rPr>
        <w:t xml:space="preserve"> page at </w:t>
      </w:r>
      <w:hyperlink r:id="rId8" w:history="1">
        <w:r w:rsidR="0049235F" w:rsidRPr="0049235F">
          <w:rPr>
            <w:rStyle w:val="Hyperlink"/>
            <w:rFonts w:asciiTheme="minorHAnsi" w:hAnsiTheme="minorHAnsi"/>
          </w:rPr>
          <w:t>https://www.facebook.com/OddLifeMovie</w:t>
        </w:r>
      </w:hyperlink>
    </w:p>
    <w:p w:rsidR="0049235F" w:rsidRPr="0049235F" w:rsidRDefault="00474F1D" w:rsidP="0049235F">
      <w:pPr>
        <w:pStyle w:val="PlainText"/>
        <w:numPr>
          <w:ilvl w:val="0"/>
          <w:numId w:val="1"/>
        </w:numPr>
        <w:rPr>
          <w:rFonts w:asciiTheme="minorHAnsi" w:hAnsiTheme="minorHAnsi"/>
          <w:sz w:val="24"/>
          <w:szCs w:val="24"/>
        </w:rPr>
      </w:pPr>
      <w:r w:rsidRPr="0049235F">
        <w:rPr>
          <w:rFonts w:asciiTheme="minorHAnsi" w:hAnsiTheme="minorHAnsi" w:cs="Trebuchet MS"/>
          <w:sz w:val="24"/>
          <w:szCs w:val="24"/>
        </w:rPr>
        <w:t xml:space="preserve">Follow us on Twitter at </w:t>
      </w:r>
      <w:r w:rsidRPr="0049235F">
        <w:rPr>
          <w:rFonts w:asciiTheme="minorHAnsi" w:hAnsiTheme="minorHAnsi"/>
          <w:sz w:val="24"/>
          <w:szCs w:val="24"/>
        </w:rPr>
        <w:t>@</w:t>
      </w:r>
      <w:r w:rsidR="009D5825" w:rsidRPr="0049235F">
        <w:rPr>
          <w:rFonts w:asciiTheme="minorHAnsi" w:hAnsiTheme="minorHAnsi"/>
          <w:sz w:val="24"/>
          <w:szCs w:val="24"/>
        </w:rPr>
        <w:t xml:space="preserve"> </w:t>
      </w:r>
      <w:hyperlink r:id="rId9" w:history="1">
        <w:r w:rsidR="0049235F" w:rsidRPr="0049235F">
          <w:rPr>
            <w:rStyle w:val="Hyperlink"/>
            <w:rFonts w:asciiTheme="minorHAnsi" w:hAnsiTheme="minorHAnsi"/>
            <w:sz w:val="24"/>
            <w:szCs w:val="24"/>
          </w:rPr>
          <w:t>https://twitter.com/oddlifemovie</w:t>
        </w:r>
      </w:hyperlink>
    </w:p>
    <w:p w:rsidR="00474F1D" w:rsidRPr="007979E9" w:rsidRDefault="00474F1D" w:rsidP="0049235F">
      <w:pPr>
        <w:pStyle w:val="PlainText"/>
        <w:ind w:left="720"/>
        <w:rPr>
          <w:rFonts w:asciiTheme="minorHAnsi" w:hAnsiTheme="minorHAnsi"/>
          <w:sz w:val="24"/>
          <w:szCs w:val="24"/>
        </w:rPr>
      </w:pPr>
    </w:p>
    <w:p w:rsidR="008235F8" w:rsidRPr="007979E9" w:rsidRDefault="00115861" w:rsidP="00474F1D">
      <w:pPr>
        <w:rPr>
          <w:rFonts w:cs="Arial"/>
          <w:b/>
          <w:u w:val="single"/>
        </w:rPr>
      </w:pPr>
      <w:r w:rsidRPr="007979E9">
        <w:rPr>
          <w:rFonts w:cs="Arial"/>
          <w:b/>
          <w:u w:val="single"/>
        </w:rPr>
        <w:t>About the Cast</w:t>
      </w:r>
      <w:r w:rsidR="00C61A69" w:rsidRPr="007979E9">
        <w:rPr>
          <w:rFonts w:cs="Arial"/>
          <w:b/>
          <w:u w:val="single"/>
        </w:rPr>
        <w:t xml:space="preserve"> and Filmmakers</w:t>
      </w:r>
      <w:r w:rsidRPr="007979E9">
        <w:rPr>
          <w:rFonts w:cs="Arial"/>
          <w:b/>
          <w:u w:val="single"/>
        </w:rPr>
        <w:t>:</w:t>
      </w:r>
    </w:p>
    <w:p w:rsidR="00C61A69" w:rsidRPr="007979E9" w:rsidRDefault="001372BD" w:rsidP="00C61A69">
      <w:pPr>
        <w:jc w:val="both"/>
      </w:pPr>
      <w:r>
        <w:t>“The Odd Life of Timothy Green</w:t>
      </w:r>
      <w:r w:rsidR="00C61A69" w:rsidRPr="007979E9">
        <w:t>” stars Golden Globe</w:t>
      </w:r>
      <w:r w:rsidR="00C61A69" w:rsidRPr="001372BD">
        <w:rPr>
          <w:vertAlign w:val="superscript"/>
        </w:rPr>
        <w:t>®</w:t>
      </w:r>
      <w:r w:rsidR="00C61A69" w:rsidRPr="007979E9">
        <w:t xml:space="preserve"> winner Jennifer Garner (“Arthur,” “Butter”), Joel Edgerton (“Warrior,” “The Thing”), Academy Award</w:t>
      </w:r>
      <w:r w:rsidR="00C61A69" w:rsidRPr="001372BD">
        <w:rPr>
          <w:vertAlign w:val="superscript"/>
        </w:rPr>
        <w:t>®</w:t>
      </w:r>
      <w:r w:rsidR="00C61A69" w:rsidRPr="007979E9">
        <w:t xml:space="preserve"> winner Dianne </w:t>
      </w:r>
      <w:proofErr w:type="spellStart"/>
      <w:r w:rsidR="00C61A69" w:rsidRPr="007979E9">
        <w:t>Wiest</w:t>
      </w:r>
      <w:proofErr w:type="spellEnd"/>
      <w:r w:rsidR="00C61A69" w:rsidRPr="007979E9">
        <w:t xml:space="preserve"> (“Rabbit Hole,” “Synecdoche, New York,” “I Am Sam”) and CJ Adams (“Dan in Real Life”). Rounding out the cast are Rosemarie DeWitt, Ron Livingston, M. Emmet Walsh, </w:t>
      </w:r>
      <w:proofErr w:type="spellStart"/>
      <w:r w:rsidR="00C61A69" w:rsidRPr="007979E9">
        <w:t>Odeya</w:t>
      </w:r>
      <w:proofErr w:type="spellEnd"/>
      <w:r w:rsidR="00C61A69" w:rsidRPr="007979E9">
        <w:t xml:space="preserve"> Rush, Lin-Manuel Miranda, Lois Smith, with David Morse and Common.  </w:t>
      </w:r>
    </w:p>
    <w:p w:rsidR="00C61A69" w:rsidRPr="007979E9" w:rsidRDefault="00C61A69" w:rsidP="00C61A69">
      <w:pPr>
        <w:jc w:val="both"/>
      </w:pPr>
    </w:p>
    <w:p w:rsidR="00C61A69" w:rsidRPr="007979E9" w:rsidRDefault="002B179F" w:rsidP="00C61A69">
      <w:pPr>
        <w:jc w:val="both"/>
      </w:pPr>
      <w:r w:rsidRPr="007979E9">
        <w:t xml:space="preserve">Writer/director Peter Hedges adapted his first novel “What’s Eating Gilbert Grape” into the film starring Johnny </w:t>
      </w:r>
      <w:proofErr w:type="spellStart"/>
      <w:r w:rsidRPr="007979E9">
        <w:t>Depp</w:t>
      </w:r>
      <w:proofErr w:type="spellEnd"/>
      <w:r w:rsidRPr="007979E9">
        <w:t xml:space="preserve">, Leonardo </w:t>
      </w:r>
      <w:proofErr w:type="spellStart"/>
      <w:r w:rsidRPr="007979E9">
        <w:t>DiCaprio</w:t>
      </w:r>
      <w:proofErr w:type="spellEnd"/>
      <w:r w:rsidRPr="007979E9">
        <w:t xml:space="preserve"> and Juliette Lewis. Since then, Hedges has written and directed two of his own films, “Pieces of April,” starring Katie Holmes, and “Dan in Real Life,” starring Steve </w:t>
      </w:r>
      <w:proofErr w:type="spellStart"/>
      <w:r w:rsidRPr="007979E9">
        <w:t>Carell</w:t>
      </w:r>
      <w:proofErr w:type="spellEnd"/>
      <w:r w:rsidRPr="007979E9">
        <w:t xml:space="preserve">. His adaptation of Nick </w:t>
      </w:r>
      <w:proofErr w:type="spellStart"/>
      <w:r w:rsidRPr="007979E9">
        <w:t>Hornby’s</w:t>
      </w:r>
      <w:proofErr w:type="spellEnd"/>
      <w:r w:rsidRPr="007979E9">
        <w:t xml:space="preserve"> novel “About a Boy” was nominated for Best Screenplay Academy Award</w:t>
      </w:r>
      <w:r w:rsidRPr="001372BD">
        <w:rPr>
          <w:vertAlign w:val="superscript"/>
        </w:rPr>
        <w:t>®</w:t>
      </w:r>
      <w:r w:rsidRPr="007979E9">
        <w:t xml:space="preserve"> in 2002. </w:t>
      </w:r>
      <w:r w:rsidR="00C61A69" w:rsidRPr="007979E9">
        <w:t>The producers are Emmy</w:t>
      </w:r>
      <w:r w:rsidR="00C61A69" w:rsidRPr="001372BD">
        <w:rPr>
          <w:vertAlign w:val="superscript"/>
        </w:rPr>
        <w:t>®</w:t>
      </w:r>
      <w:r w:rsidR="00C61A69" w:rsidRPr="007979E9">
        <w:t xml:space="preserve"> and Tony Award</w:t>
      </w:r>
      <w:r w:rsidR="00C61A69" w:rsidRPr="001372BD">
        <w:rPr>
          <w:vertAlign w:val="superscript"/>
        </w:rPr>
        <w:t>®</w:t>
      </w:r>
      <w:r w:rsidR="001372BD">
        <w:t>–winner</w:t>
      </w:r>
      <w:r w:rsidR="00C61A69" w:rsidRPr="007979E9">
        <w:t xml:space="preserve"> Scott Sanders (“The Color Purple,” “The Pee-Wee Herman Show”), </w:t>
      </w:r>
      <w:proofErr w:type="spellStart"/>
      <w:r w:rsidR="00C61A69" w:rsidRPr="007979E9">
        <w:t>Ahmet</w:t>
      </w:r>
      <w:proofErr w:type="spellEnd"/>
      <w:r w:rsidR="00C61A69" w:rsidRPr="007979E9">
        <w:t xml:space="preserve"> Zappa and Jim Whitaker (“American Gangster,” “Changeling”). Executive producers are John Cameron (“Lars and the Real Girl,” “Fargo”) and Mara Jacobs. Peter Hedges penned the screenplay from a story by </w:t>
      </w:r>
      <w:proofErr w:type="spellStart"/>
      <w:r w:rsidR="00C61A69" w:rsidRPr="007979E9">
        <w:t>Ahmet</w:t>
      </w:r>
      <w:proofErr w:type="spellEnd"/>
      <w:r w:rsidR="00C61A69" w:rsidRPr="007979E9">
        <w:t xml:space="preserve"> Zappa.</w:t>
      </w:r>
    </w:p>
    <w:p w:rsidR="00C61A69" w:rsidRPr="007979E9" w:rsidRDefault="00C61A69" w:rsidP="00C61A69">
      <w:pPr>
        <w:jc w:val="both"/>
      </w:pPr>
    </w:p>
    <w:p w:rsidR="00115861" w:rsidRPr="009D5825" w:rsidRDefault="00C61A69" w:rsidP="009D5825">
      <w:pPr>
        <w:jc w:val="both"/>
      </w:pPr>
      <w:r w:rsidRPr="007979E9">
        <w:t>The production team also includes double Academy Award</w:t>
      </w:r>
      <w:r w:rsidRPr="001372BD">
        <w:rPr>
          <w:vertAlign w:val="superscript"/>
        </w:rPr>
        <w:t>®</w:t>
      </w:r>
      <w:r w:rsidRPr="007979E9">
        <w:t xml:space="preserve">–winning cinematographer John Toll (“The Adjustment Bureau”), production designer Wynn Thomas (“Get Smart,” “A Beautiful Mind”), costume designer Susie </w:t>
      </w:r>
      <w:proofErr w:type="spellStart"/>
      <w:r w:rsidRPr="007979E9">
        <w:t>DeSanto</w:t>
      </w:r>
      <w:proofErr w:type="spellEnd"/>
      <w:r w:rsidRPr="007979E9">
        <w:t xml:space="preserve"> (“13 Going On 30,” “White Oleander”) and Academy Award</w:t>
      </w:r>
      <w:r w:rsidRPr="001372BD">
        <w:rPr>
          <w:vertAlign w:val="superscript"/>
        </w:rPr>
        <w:t>®</w:t>
      </w:r>
      <w:r w:rsidRPr="007979E9">
        <w:t xml:space="preserve">–nominated editor Andrew </w:t>
      </w:r>
      <w:proofErr w:type="spellStart"/>
      <w:r w:rsidRPr="007979E9">
        <w:t>Mondshein</w:t>
      </w:r>
      <w:proofErr w:type="spellEnd"/>
      <w:r w:rsidRPr="007979E9">
        <w:t xml:space="preserve"> (“What’s Eating Gilbert Grape,” “</w:t>
      </w:r>
      <w:proofErr w:type="spellStart"/>
      <w:r w:rsidRPr="007979E9">
        <w:t>Chocolat</w:t>
      </w:r>
      <w:proofErr w:type="spellEnd"/>
      <w:r w:rsidRPr="007979E9">
        <w:t>”).</w:t>
      </w:r>
    </w:p>
    <w:p w:rsidR="008235F8" w:rsidRPr="007979E9" w:rsidRDefault="008235F8" w:rsidP="00474F1D">
      <w:pPr>
        <w:rPr>
          <w:rFonts w:cs="Arial"/>
          <w:b/>
          <w:u w:val="single"/>
        </w:rPr>
      </w:pPr>
    </w:p>
    <w:p w:rsidR="00474F1D" w:rsidRPr="007979E9" w:rsidRDefault="00474F1D" w:rsidP="00474F1D">
      <w:r w:rsidRPr="007979E9">
        <w:rPr>
          <w:rFonts w:cs="Arial"/>
          <w:b/>
          <w:u w:val="single"/>
        </w:rPr>
        <w:t>About The Walt Disney Studios:</w:t>
      </w:r>
    </w:p>
    <w:p w:rsidR="00474F1D" w:rsidRPr="007979E9" w:rsidRDefault="00474F1D" w:rsidP="00474F1D">
      <w:pPr>
        <w:jc w:val="both"/>
        <w:rPr>
          <w:rFonts w:cs="Arial"/>
        </w:rPr>
      </w:pPr>
      <w:r w:rsidRPr="007979E9">
        <w:rPr>
          <w:rFonts w:cs="Arial"/>
        </w:rPr>
        <w:t xml:space="preserve">For more than 85 years, The Walt Disney Studios has been the foundation on which The Walt Disney Company was built. Today, the Studio brings quality movies, music and stage plays to consumers throughout the world. Feature films are released under the following banners: Disney, including Walt Disney Animation Studios and Pixar Animation Studios; </w:t>
      </w:r>
      <w:proofErr w:type="spellStart"/>
      <w:r w:rsidRPr="007979E9">
        <w:rPr>
          <w:rFonts w:cs="Arial"/>
        </w:rPr>
        <w:t>Disneynature</w:t>
      </w:r>
      <w:proofErr w:type="spellEnd"/>
      <w:r w:rsidRPr="007979E9">
        <w:rPr>
          <w:rFonts w:cs="Arial"/>
        </w:rPr>
        <w:t>; Marvel Studios; and Touchstone Pictures, the banner under which live-action films from DreamWorks Studios are distributed. The Disney Music Group encompasses the Walt Disney Records and Hollywood Records labels, as well as Disney Music Publishing. The Disney Theatrical Group produces and licenses live events, including Disney on Broadway, Disney On Ice and Disney Live</w:t>
      </w:r>
      <w:proofErr w:type="gramStart"/>
      <w:r w:rsidRPr="007979E9">
        <w:rPr>
          <w:rFonts w:cs="Arial"/>
        </w:rPr>
        <w:t>!.</w:t>
      </w:r>
      <w:proofErr w:type="gramEnd"/>
      <w:r w:rsidRPr="007979E9">
        <w:rPr>
          <w:rFonts w:cs="Arial"/>
        </w:rPr>
        <w:t xml:space="preserve"> </w:t>
      </w:r>
    </w:p>
    <w:p w:rsidR="00474F1D" w:rsidRPr="007979E9" w:rsidRDefault="00474F1D" w:rsidP="00474F1D">
      <w:pPr>
        <w:jc w:val="both"/>
      </w:pPr>
    </w:p>
    <w:p w:rsidR="00474F1D" w:rsidRPr="007979E9" w:rsidRDefault="00474F1D" w:rsidP="00AC198E">
      <w:r w:rsidRPr="007979E9">
        <w:t xml:space="preserve">These press materials are available in electronic form at </w:t>
      </w:r>
      <w:hyperlink r:id="rId10" w:history="1">
        <w:r w:rsidRPr="007979E9">
          <w:rPr>
            <w:rStyle w:val="Hyperlink"/>
          </w:rPr>
          <w:t>www.WDSHEpublicity.com</w:t>
        </w:r>
      </w:hyperlink>
    </w:p>
    <w:p w:rsidR="00AC198E" w:rsidRPr="007979E9" w:rsidRDefault="00AC198E" w:rsidP="009D5825">
      <w:pPr>
        <w:rPr>
          <w:rFonts w:cs="Times"/>
          <w:b/>
          <w:sz w:val="20"/>
        </w:rPr>
      </w:pPr>
    </w:p>
    <w:p w:rsidR="006E2915" w:rsidRPr="007979E9" w:rsidRDefault="00474F1D" w:rsidP="009D5825">
      <w:pPr>
        <w:jc w:val="center"/>
        <w:rPr>
          <w:rFonts w:cs="Times"/>
          <w:sz w:val="20"/>
          <w:szCs w:val="20"/>
        </w:rPr>
      </w:pPr>
      <w:r w:rsidRPr="007979E9">
        <w:rPr>
          <w:rFonts w:cs="Times"/>
          <w:b/>
          <w:sz w:val="20"/>
        </w:rPr>
        <w:t># # #</w:t>
      </w:r>
    </w:p>
    <w:p w:rsidR="005F6F01" w:rsidRPr="009D5825" w:rsidRDefault="006E2915" w:rsidP="009D5825">
      <w:pPr>
        <w:jc w:val="both"/>
        <w:rPr>
          <w:rFonts w:cs="Times"/>
          <w:sz w:val="16"/>
          <w:szCs w:val="16"/>
        </w:rPr>
      </w:pPr>
      <w:r w:rsidRPr="009D5825">
        <w:rPr>
          <w:rFonts w:cs="Times"/>
          <w:sz w:val="16"/>
          <w:szCs w:val="16"/>
        </w:rPr>
        <w:t>© 2012 Disney</w:t>
      </w:r>
      <w:r w:rsidR="00786B41" w:rsidRPr="00786B41">
        <w:rPr>
          <w:noProof/>
          <w:sz w:val="16"/>
          <w:szCs w:val="16"/>
        </w:rPr>
        <w:pict>
          <v:shapetype id="_x0000_t202" coordsize="21600,21600" o:spt="202" path="m,l,21600r21600,l21600,xe">
            <v:stroke joinstyle="miter"/>
            <v:path gradientshapeok="t" o:connecttype="rect"/>
          </v:shapetype>
          <v:shape id="Text Box 2" o:spid="_x0000_s1026" type="#_x0000_t202" style="position:absolute;left:0;text-align:left;margin-left:-17.65pt;margin-top:22.15pt;width:519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">
            <v:textbox>
              <w:txbxContent>
                <w:p w:rsidR="00691235" w:rsidRPr="0055430F" w:rsidRDefault="00691235" w:rsidP="00474F1D">
                  <w:pPr>
                    <w:rPr>
                      <w:rFonts w:ascii="Arial" w:hAnsi="Arial" w:cs="Arial"/>
                      <w:b/>
                      <w:sz w:val="14"/>
                      <w:szCs w:val="14"/>
                      <w:u w:val="single"/>
                    </w:rPr>
                  </w:pPr>
                  <w:r w:rsidRPr="0055430F">
                    <w:rPr>
                      <w:rFonts w:ascii="Arial" w:hAnsi="Arial" w:cs="Arial"/>
                      <w:b/>
                      <w:sz w:val="14"/>
                      <w:szCs w:val="14"/>
                      <w:u w:val="single"/>
                    </w:rPr>
                    <w:t>MEDIA CONTACTS:</w:t>
                  </w:r>
                </w:p>
                <w:p w:rsidR="00691235" w:rsidRPr="0055430F" w:rsidRDefault="00691235" w:rsidP="00474F1D">
                  <w:pPr>
                    <w:pStyle w:val="PlainText"/>
                    <w:tabs>
                      <w:tab w:val="left" w:pos="1800"/>
                    </w:tabs>
                    <w:rPr>
                      <w:rFonts w:ascii="Arial" w:hAnsi="Arial" w:cs="Arial"/>
                      <w:sz w:val="14"/>
                      <w:szCs w:val="14"/>
                    </w:rPr>
                  </w:pPr>
                  <w:r>
                    <w:rPr>
                      <w:rFonts w:ascii="Arial" w:hAnsi="Arial" w:cs="Arial"/>
                      <w:sz w:val="14"/>
                      <w:szCs w:val="14"/>
                    </w:rPr>
                    <w:t>Broadcast:  Maria Barraza</w:t>
                  </w:r>
                  <w:r>
                    <w:rPr>
                      <w:rFonts w:ascii="Arial" w:hAnsi="Arial" w:cs="Arial"/>
                      <w:sz w:val="14"/>
                      <w:szCs w:val="14"/>
                    </w:rPr>
                    <w:tab/>
                    <w:t xml:space="preserve">          </w:t>
                  </w:r>
                  <w:r>
                    <w:rPr>
                      <w:rFonts w:ascii="Arial" w:hAnsi="Arial" w:cs="Arial"/>
                      <w:sz w:val="14"/>
                      <w:szCs w:val="14"/>
                    </w:rPr>
                    <w:tab/>
                    <w:t xml:space="preserve">         Regional:  Marilyn Hsiung </w:t>
                  </w:r>
                  <w:r>
                    <w:rPr>
                      <w:rFonts w:ascii="Arial" w:hAnsi="Arial" w:cs="Arial"/>
                      <w:sz w:val="14"/>
                      <w:szCs w:val="14"/>
                    </w:rPr>
                    <w:tab/>
                    <w:t xml:space="preserve">                  Print:  Darrell Borquez                           </w:t>
                  </w:r>
                  <w:r w:rsidRPr="0055430F">
                    <w:rPr>
                      <w:rFonts w:ascii="Arial" w:hAnsi="Arial" w:cs="Arial"/>
                      <w:sz w:val="14"/>
                      <w:szCs w:val="14"/>
                    </w:rPr>
                    <w:t>Online</w:t>
                  </w:r>
                  <w:r>
                    <w:rPr>
                      <w:rFonts w:ascii="Arial" w:hAnsi="Arial" w:cs="Arial"/>
                      <w:sz w:val="14"/>
                      <w:szCs w:val="14"/>
                    </w:rPr>
                    <w:t xml:space="preserve">:  </w:t>
                  </w:r>
                  <w:r w:rsidRPr="0055430F">
                    <w:rPr>
                      <w:rFonts w:ascii="Arial" w:hAnsi="Arial" w:cs="Arial"/>
                      <w:sz w:val="14"/>
                      <w:szCs w:val="14"/>
                    </w:rPr>
                    <w:t>Gabrielle Bilicki</w:t>
                  </w:r>
                </w:p>
                <w:p w:rsidR="00691235" w:rsidRPr="0055430F" w:rsidRDefault="00691235" w:rsidP="00474F1D">
                  <w:pPr>
                    <w:pStyle w:val="PlainText"/>
                    <w:tabs>
                      <w:tab w:val="left" w:pos="1800"/>
                    </w:tabs>
                    <w:rPr>
                      <w:rFonts w:ascii="Arial" w:hAnsi="Arial" w:cs="Arial"/>
                      <w:sz w:val="14"/>
                      <w:szCs w:val="14"/>
                    </w:rPr>
                  </w:pPr>
                  <w:r>
                    <w:rPr>
                      <w:rFonts w:ascii="Arial" w:hAnsi="Arial" w:cs="Arial"/>
                      <w:sz w:val="14"/>
                      <w:szCs w:val="14"/>
                    </w:rPr>
                    <w:t xml:space="preserve">                    </w:t>
                  </w:r>
                  <w:r w:rsidRPr="0055430F">
                    <w:rPr>
                      <w:rFonts w:ascii="Arial" w:hAnsi="Arial" w:cs="Arial"/>
                      <w:sz w:val="14"/>
                      <w:szCs w:val="14"/>
                    </w:rPr>
                    <w:t>818-</w:t>
                  </w:r>
                  <w:r>
                    <w:rPr>
                      <w:rFonts w:ascii="Arial" w:hAnsi="Arial" w:cs="Arial"/>
                      <w:sz w:val="14"/>
                      <w:szCs w:val="14"/>
                    </w:rPr>
                    <w:t>560-4068</w:t>
                  </w:r>
                  <w:r w:rsidRPr="0055430F">
                    <w:rPr>
                      <w:rFonts w:ascii="Arial" w:hAnsi="Arial" w:cs="Arial"/>
                      <w:sz w:val="14"/>
                      <w:szCs w:val="14"/>
                    </w:rPr>
                    <w:tab/>
                  </w:r>
                  <w:r w:rsidRPr="0055430F">
                    <w:rPr>
                      <w:rFonts w:ascii="Arial" w:hAnsi="Arial" w:cs="Arial"/>
                      <w:sz w:val="14"/>
                      <w:szCs w:val="14"/>
                    </w:rPr>
                    <w:tab/>
                  </w:r>
                  <w:r>
                    <w:rPr>
                      <w:rFonts w:ascii="Arial" w:hAnsi="Arial" w:cs="Arial"/>
                      <w:sz w:val="14"/>
                      <w:szCs w:val="14"/>
                    </w:rPr>
                    <w:t xml:space="preserve">         </w:t>
                  </w:r>
                  <w:r>
                    <w:rPr>
                      <w:rFonts w:ascii="Arial" w:hAnsi="Arial" w:cs="Arial"/>
                      <w:sz w:val="14"/>
                      <w:szCs w:val="14"/>
                    </w:rPr>
                    <w:tab/>
                    <w:t xml:space="preserve">         </w:t>
                  </w:r>
                  <w:r w:rsidRPr="0055430F">
                    <w:rPr>
                      <w:rFonts w:ascii="Arial" w:hAnsi="Arial" w:cs="Arial"/>
                      <w:sz w:val="14"/>
                      <w:szCs w:val="14"/>
                    </w:rPr>
                    <w:t>818.</w:t>
                  </w:r>
                  <w:r>
                    <w:rPr>
                      <w:rFonts w:ascii="Arial" w:hAnsi="Arial" w:cs="Arial"/>
                      <w:sz w:val="14"/>
                      <w:szCs w:val="14"/>
                    </w:rPr>
                    <w:t>560-4099</w:t>
                  </w:r>
                  <w:r>
                    <w:rPr>
                      <w:rFonts w:ascii="Arial" w:hAnsi="Arial" w:cs="Arial"/>
                      <w:sz w:val="14"/>
                      <w:szCs w:val="14"/>
                    </w:rPr>
                    <w:tab/>
                  </w:r>
                  <w:r>
                    <w:rPr>
                      <w:rFonts w:ascii="Arial" w:hAnsi="Arial" w:cs="Arial"/>
                      <w:sz w:val="14"/>
                      <w:szCs w:val="14"/>
                    </w:rPr>
                    <w:tab/>
                    <w:t xml:space="preserve">                  818-560-4073</w:t>
                  </w:r>
                  <w:r>
                    <w:rPr>
                      <w:rFonts w:ascii="Arial" w:hAnsi="Arial" w:cs="Arial"/>
                      <w:sz w:val="14"/>
                      <w:szCs w:val="14"/>
                    </w:rPr>
                    <w:tab/>
                  </w:r>
                  <w:r>
                    <w:rPr>
                      <w:rFonts w:ascii="Arial" w:hAnsi="Arial" w:cs="Arial"/>
                      <w:sz w:val="14"/>
                      <w:szCs w:val="14"/>
                    </w:rPr>
                    <w:tab/>
                    <w:t xml:space="preserve">      818-560-4069</w:t>
                  </w:r>
                </w:p>
                <w:p w:rsidR="00691235" w:rsidRPr="00B56C0C" w:rsidRDefault="00691235" w:rsidP="00474F1D">
                  <w:r>
                    <w:rPr>
                      <w:rFonts w:ascii="Arial" w:hAnsi="Arial" w:cs="Arial"/>
                      <w:sz w:val="14"/>
                      <w:szCs w:val="14"/>
                    </w:rPr>
                    <w:t xml:space="preserve">                    </w:t>
                  </w:r>
                  <w:r w:rsidRPr="00B56C0C">
                    <w:rPr>
                      <w:rFonts w:ascii="Arial" w:hAnsi="Arial" w:cs="Arial"/>
                      <w:sz w:val="14"/>
                      <w:szCs w:val="14"/>
                    </w:rPr>
                    <w:t>M</w:t>
                  </w:r>
                  <w:r>
                    <w:rPr>
                      <w:rFonts w:ascii="Arial" w:hAnsi="Arial" w:cs="Arial"/>
                      <w:sz w:val="14"/>
                      <w:szCs w:val="14"/>
                    </w:rPr>
                    <w:t>aria.Barraza@Disney.com</w:t>
                  </w:r>
                  <w:r w:rsidRPr="0055430F">
                    <w:rPr>
                      <w:rFonts w:ascii="Arial" w:hAnsi="Arial" w:cs="Arial"/>
                      <w:sz w:val="14"/>
                      <w:szCs w:val="14"/>
                    </w:rPr>
                    <w:t xml:space="preserve">                </w:t>
                  </w:r>
                  <w:r>
                    <w:rPr>
                      <w:rFonts w:ascii="Arial" w:hAnsi="Arial" w:cs="Arial"/>
                      <w:sz w:val="14"/>
                      <w:szCs w:val="14"/>
                    </w:rPr>
                    <w:t xml:space="preserve">  </w:t>
                  </w:r>
                  <w:hyperlink r:id="rId11" w:history="1">
                    <w:r w:rsidRPr="00E96DE2">
                      <w:rPr>
                        <w:rStyle w:val="Hyperlink"/>
                        <w:rFonts w:ascii="Arial" w:hAnsi="Arial" w:cs="Arial"/>
                        <w:sz w:val="14"/>
                        <w:szCs w:val="14"/>
                      </w:rPr>
                      <w:t>Marilyn.R.Hsiung@disney.com</w:t>
                    </w:r>
                  </w:hyperlink>
                  <w:r>
                    <w:rPr>
                      <w:rFonts w:ascii="Arial" w:hAnsi="Arial" w:cs="Arial"/>
                      <w:sz w:val="14"/>
                      <w:szCs w:val="14"/>
                    </w:rPr>
                    <w:t xml:space="preserve">               </w:t>
                  </w:r>
                  <w:hyperlink r:id="rId12" w:history="1">
                    <w:r w:rsidRPr="00D06EC4">
                      <w:rPr>
                        <w:rStyle w:val="Hyperlink"/>
                        <w:rFonts w:ascii="Arial" w:hAnsi="Arial" w:cs="Arial"/>
                        <w:sz w:val="14"/>
                        <w:szCs w:val="14"/>
                      </w:rPr>
                      <w:t>Darrell.Borquez@disney.com</w:t>
                    </w:r>
                  </w:hyperlink>
                  <w:r>
                    <w:rPr>
                      <w:rFonts w:ascii="Arial" w:hAnsi="Arial" w:cs="Arial"/>
                      <w:sz w:val="14"/>
                      <w:szCs w:val="14"/>
                    </w:rPr>
                    <w:t xml:space="preserve">                </w:t>
                  </w:r>
                  <w:hyperlink r:id="rId13" w:history="1">
                    <w:r w:rsidRPr="0055430F">
                      <w:rPr>
                        <w:rStyle w:val="Hyperlink"/>
                        <w:rFonts w:ascii="Arial" w:hAnsi="Arial" w:cs="Arial"/>
                        <w:sz w:val="14"/>
                        <w:szCs w:val="14"/>
                        <w:lang w:val="fr-FR"/>
                      </w:rPr>
                      <w:t>Gabrielle.Bilicki@disney.com</w:t>
                    </w:r>
                  </w:hyperlink>
                </w:p>
              </w:txbxContent>
            </v:textbox>
          </v:shape>
        </w:pict>
      </w:r>
    </w:p>
    <w:sectPr w:rsidR="005F6F01" w:rsidRPr="009D5825" w:rsidSect="00C253EF">
      <w:headerReference w:type="even" r:id="rId14"/>
      <w:headerReference w:type="default" r:id="rId15"/>
      <w:pgSz w:w="12240" w:h="15840"/>
      <w:pgMar w:top="1440" w:right="1296" w:bottom="72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235" w:rsidRDefault="00691235" w:rsidP="00EB22FC">
      <w:r>
        <w:separator/>
      </w:r>
    </w:p>
  </w:endnote>
  <w:endnote w:type="continuationSeparator" w:id="0">
    <w:p w:rsidR="00691235" w:rsidRDefault="00691235" w:rsidP="00EB2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235" w:rsidRDefault="00691235" w:rsidP="00EB22FC">
      <w:r>
        <w:separator/>
      </w:r>
    </w:p>
  </w:footnote>
  <w:footnote w:type="continuationSeparator" w:id="0">
    <w:p w:rsidR="00691235" w:rsidRDefault="00691235" w:rsidP="00EB2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35" w:rsidRDefault="00786B41" w:rsidP="00EB22FC">
    <w:pPr>
      <w:pStyle w:val="Header"/>
      <w:framePr w:wrap="around" w:vAnchor="text" w:hAnchor="margin" w:xAlign="center" w:y="1"/>
      <w:rPr>
        <w:rStyle w:val="PageNumber"/>
      </w:rPr>
    </w:pPr>
    <w:r>
      <w:rPr>
        <w:rStyle w:val="PageNumber"/>
      </w:rPr>
      <w:fldChar w:fldCharType="begin"/>
    </w:r>
    <w:r w:rsidR="00691235">
      <w:rPr>
        <w:rStyle w:val="PageNumber"/>
      </w:rPr>
      <w:instrText xml:space="preserve">PAGE  </w:instrText>
    </w:r>
    <w:r>
      <w:rPr>
        <w:rStyle w:val="PageNumber"/>
      </w:rPr>
      <w:fldChar w:fldCharType="end"/>
    </w:r>
  </w:p>
  <w:p w:rsidR="00691235" w:rsidRDefault="006912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35" w:rsidRPr="002B179F" w:rsidRDefault="00786B41" w:rsidP="00EB22FC">
    <w:pPr>
      <w:pStyle w:val="Header"/>
      <w:framePr w:wrap="around" w:vAnchor="text" w:hAnchor="margin" w:xAlign="center" w:y="1"/>
      <w:rPr>
        <w:rStyle w:val="PageNumber"/>
        <w:color w:val="008000"/>
      </w:rPr>
    </w:pPr>
    <w:r w:rsidRPr="002B179F">
      <w:rPr>
        <w:rStyle w:val="PageNumber"/>
        <w:color w:val="008000"/>
      </w:rPr>
      <w:fldChar w:fldCharType="begin"/>
    </w:r>
    <w:r w:rsidR="00691235" w:rsidRPr="002B179F">
      <w:rPr>
        <w:rStyle w:val="PageNumber"/>
        <w:color w:val="008000"/>
      </w:rPr>
      <w:instrText xml:space="preserve">PAGE  </w:instrText>
    </w:r>
    <w:r w:rsidRPr="002B179F">
      <w:rPr>
        <w:rStyle w:val="PageNumber"/>
        <w:color w:val="008000"/>
      </w:rPr>
      <w:fldChar w:fldCharType="separate"/>
    </w:r>
    <w:r w:rsidR="0058664B">
      <w:rPr>
        <w:rStyle w:val="PageNumber"/>
        <w:noProof/>
        <w:color w:val="008000"/>
      </w:rPr>
      <w:t>2</w:t>
    </w:r>
    <w:r w:rsidRPr="002B179F">
      <w:rPr>
        <w:rStyle w:val="PageNumber"/>
        <w:color w:val="008000"/>
      </w:rPr>
      <w:fldChar w:fldCharType="end"/>
    </w:r>
  </w:p>
  <w:p w:rsidR="00691235" w:rsidRDefault="006912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E77"/>
    <w:multiLevelType w:val="hybridMultilevel"/>
    <w:tmpl w:val="77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64F74"/>
    <w:multiLevelType w:val="hybridMultilevel"/>
    <w:tmpl w:val="B550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25255"/>
    <w:multiLevelType w:val="hybridMultilevel"/>
    <w:tmpl w:val="A6EE90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93757"/>
    <w:multiLevelType w:val="hybridMultilevel"/>
    <w:tmpl w:val="8086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9332D"/>
    <w:multiLevelType w:val="hybridMultilevel"/>
    <w:tmpl w:val="1604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06136"/>
    <w:multiLevelType w:val="hybridMultilevel"/>
    <w:tmpl w:val="E51C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D6CE1"/>
    <w:multiLevelType w:val="hybridMultilevel"/>
    <w:tmpl w:val="8246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B5DBB"/>
    <w:multiLevelType w:val="hybridMultilevel"/>
    <w:tmpl w:val="15DC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CE0E7E"/>
    <w:multiLevelType w:val="hybridMultilevel"/>
    <w:tmpl w:val="7926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767F5"/>
    <w:multiLevelType w:val="hybridMultilevel"/>
    <w:tmpl w:val="F128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A53A9"/>
    <w:multiLevelType w:val="hybridMultilevel"/>
    <w:tmpl w:val="71CE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C7C9F"/>
    <w:multiLevelType w:val="hybridMultilevel"/>
    <w:tmpl w:val="60D2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D168F4"/>
    <w:multiLevelType w:val="hybridMultilevel"/>
    <w:tmpl w:val="2E8402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FD4540"/>
    <w:multiLevelType w:val="hybridMultilevel"/>
    <w:tmpl w:val="5F222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817D29"/>
    <w:multiLevelType w:val="hybridMultilevel"/>
    <w:tmpl w:val="A2D2D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8"/>
  </w:num>
  <w:num w:numId="5">
    <w:abstractNumId w:val="2"/>
  </w:num>
  <w:num w:numId="6">
    <w:abstractNumId w:val="3"/>
  </w:num>
  <w:num w:numId="7">
    <w:abstractNumId w:val="14"/>
  </w:num>
  <w:num w:numId="8">
    <w:abstractNumId w:val="12"/>
  </w:num>
  <w:num w:numId="9">
    <w:abstractNumId w:val="7"/>
  </w:num>
  <w:num w:numId="10">
    <w:abstractNumId w:val="10"/>
  </w:num>
  <w:num w:numId="11">
    <w:abstractNumId w:val="13"/>
  </w:num>
  <w:num w:numId="12">
    <w:abstractNumId w:val="1"/>
  </w:num>
  <w:num w:numId="13">
    <w:abstractNumId w:val="11"/>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proofState w:spelling="clean" w:grammar="clean"/>
  <w:defaultTabStop w:val="720"/>
  <w:characterSpacingControl w:val="doNotCompress"/>
  <w:footnotePr>
    <w:footnote w:id="-1"/>
    <w:footnote w:id="0"/>
  </w:footnotePr>
  <w:endnotePr>
    <w:endnote w:id="-1"/>
    <w:endnote w:id="0"/>
  </w:endnotePr>
  <w:compat>
    <w:useFELayout/>
  </w:compat>
  <w:rsids>
    <w:rsidRoot w:val="00105188"/>
    <w:rsid w:val="00073303"/>
    <w:rsid w:val="000A39B2"/>
    <w:rsid w:val="000F6B42"/>
    <w:rsid w:val="00105188"/>
    <w:rsid w:val="00115861"/>
    <w:rsid w:val="001372BD"/>
    <w:rsid w:val="001E7DE5"/>
    <w:rsid w:val="001F29E8"/>
    <w:rsid w:val="001F5AFF"/>
    <w:rsid w:val="00207DCD"/>
    <w:rsid w:val="00280550"/>
    <w:rsid w:val="002B179F"/>
    <w:rsid w:val="002D215F"/>
    <w:rsid w:val="003001C3"/>
    <w:rsid w:val="00306C7C"/>
    <w:rsid w:val="00345A75"/>
    <w:rsid w:val="003B1CE9"/>
    <w:rsid w:val="003C007A"/>
    <w:rsid w:val="00425993"/>
    <w:rsid w:val="00437B20"/>
    <w:rsid w:val="00464855"/>
    <w:rsid w:val="00474F1D"/>
    <w:rsid w:val="00480298"/>
    <w:rsid w:val="00486776"/>
    <w:rsid w:val="0049235F"/>
    <w:rsid w:val="004E746F"/>
    <w:rsid w:val="00574E1D"/>
    <w:rsid w:val="0058664B"/>
    <w:rsid w:val="005F6F01"/>
    <w:rsid w:val="00667C25"/>
    <w:rsid w:val="00691235"/>
    <w:rsid w:val="006B53EF"/>
    <w:rsid w:val="006E2915"/>
    <w:rsid w:val="00770B48"/>
    <w:rsid w:val="00786B41"/>
    <w:rsid w:val="00787D38"/>
    <w:rsid w:val="007979E9"/>
    <w:rsid w:val="007B0594"/>
    <w:rsid w:val="007F1819"/>
    <w:rsid w:val="00822CE2"/>
    <w:rsid w:val="008235F8"/>
    <w:rsid w:val="00835851"/>
    <w:rsid w:val="008534E0"/>
    <w:rsid w:val="008957AA"/>
    <w:rsid w:val="00981C35"/>
    <w:rsid w:val="009D5825"/>
    <w:rsid w:val="009F0E76"/>
    <w:rsid w:val="00A804E2"/>
    <w:rsid w:val="00AB41D6"/>
    <w:rsid w:val="00AC198E"/>
    <w:rsid w:val="00BA0EA7"/>
    <w:rsid w:val="00BB0B15"/>
    <w:rsid w:val="00BE394A"/>
    <w:rsid w:val="00C1691A"/>
    <w:rsid w:val="00C253EF"/>
    <w:rsid w:val="00C61A69"/>
    <w:rsid w:val="00CA0950"/>
    <w:rsid w:val="00D06A81"/>
    <w:rsid w:val="00D92CAE"/>
    <w:rsid w:val="00EB22FC"/>
    <w:rsid w:val="00EC0338"/>
    <w:rsid w:val="00EF45EE"/>
    <w:rsid w:val="00F73FD0"/>
    <w:rsid w:val="00FC2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1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188"/>
    <w:rPr>
      <w:rFonts w:ascii="Lucida Grande" w:hAnsi="Lucida Grande" w:cs="Lucida Grande"/>
      <w:sz w:val="18"/>
      <w:szCs w:val="18"/>
    </w:rPr>
  </w:style>
  <w:style w:type="paragraph" w:styleId="NormalWeb">
    <w:name w:val="Normal (Web)"/>
    <w:basedOn w:val="Normal"/>
    <w:unhideWhenUsed/>
    <w:rsid w:val="00787D3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87D38"/>
    <w:rPr>
      <w:b/>
      <w:bCs/>
    </w:rPr>
  </w:style>
  <w:style w:type="character" w:styleId="Hyperlink">
    <w:name w:val="Hyperlink"/>
    <w:basedOn w:val="DefaultParagraphFont"/>
    <w:uiPriority w:val="99"/>
    <w:unhideWhenUsed/>
    <w:rsid w:val="00787D38"/>
    <w:rPr>
      <w:color w:val="0000FF"/>
      <w:u w:val="single"/>
    </w:rPr>
  </w:style>
  <w:style w:type="character" w:styleId="Emphasis">
    <w:name w:val="Emphasis"/>
    <w:basedOn w:val="DefaultParagraphFont"/>
    <w:uiPriority w:val="20"/>
    <w:qFormat/>
    <w:rsid w:val="00787D38"/>
    <w:rPr>
      <w:i/>
      <w:iCs/>
    </w:rPr>
  </w:style>
  <w:style w:type="paragraph" w:styleId="Header">
    <w:name w:val="header"/>
    <w:basedOn w:val="Normal"/>
    <w:link w:val="HeaderChar"/>
    <w:uiPriority w:val="99"/>
    <w:unhideWhenUsed/>
    <w:rsid w:val="00EB22FC"/>
    <w:pPr>
      <w:tabs>
        <w:tab w:val="center" w:pos="4320"/>
        <w:tab w:val="right" w:pos="8640"/>
      </w:tabs>
    </w:pPr>
  </w:style>
  <w:style w:type="character" w:customStyle="1" w:styleId="HeaderChar">
    <w:name w:val="Header Char"/>
    <w:basedOn w:val="DefaultParagraphFont"/>
    <w:link w:val="Header"/>
    <w:uiPriority w:val="99"/>
    <w:rsid w:val="00EB22FC"/>
  </w:style>
  <w:style w:type="character" w:styleId="PageNumber">
    <w:name w:val="page number"/>
    <w:basedOn w:val="DefaultParagraphFont"/>
    <w:uiPriority w:val="99"/>
    <w:semiHidden/>
    <w:unhideWhenUsed/>
    <w:rsid w:val="00EB22FC"/>
  </w:style>
  <w:style w:type="paragraph" w:styleId="ListParagraph">
    <w:name w:val="List Paragraph"/>
    <w:basedOn w:val="Normal"/>
    <w:uiPriority w:val="34"/>
    <w:qFormat/>
    <w:rsid w:val="00474F1D"/>
    <w:pPr>
      <w:ind w:left="720"/>
      <w:contextualSpacing/>
    </w:pPr>
    <w:rPr>
      <w:rFonts w:ascii="Cambria" w:eastAsia="Times New Roman" w:hAnsi="Cambria" w:cs="Times New Roman"/>
    </w:rPr>
  </w:style>
  <w:style w:type="paragraph" w:styleId="PlainText">
    <w:name w:val="Plain Text"/>
    <w:basedOn w:val="Normal"/>
    <w:link w:val="PlainTextChar"/>
    <w:uiPriority w:val="99"/>
    <w:rsid w:val="00474F1D"/>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74F1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8235F8"/>
    <w:rPr>
      <w:color w:val="800080" w:themeColor="followedHyperlink"/>
      <w:u w:val="single"/>
    </w:rPr>
  </w:style>
  <w:style w:type="paragraph" w:styleId="Footer">
    <w:name w:val="footer"/>
    <w:basedOn w:val="Normal"/>
    <w:link w:val="FooterChar"/>
    <w:uiPriority w:val="99"/>
    <w:unhideWhenUsed/>
    <w:rsid w:val="002B179F"/>
    <w:pPr>
      <w:tabs>
        <w:tab w:val="center" w:pos="4320"/>
        <w:tab w:val="right" w:pos="8640"/>
      </w:tabs>
    </w:pPr>
  </w:style>
  <w:style w:type="character" w:customStyle="1" w:styleId="FooterChar">
    <w:name w:val="Footer Char"/>
    <w:basedOn w:val="DefaultParagraphFont"/>
    <w:link w:val="Footer"/>
    <w:uiPriority w:val="99"/>
    <w:rsid w:val="002B179F"/>
  </w:style>
  <w:style w:type="table" w:styleId="TableGrid">
    <w:name w:val="Table Grid"/>
    <w:basedOn w:val="TableNormal"/>
    <w:uiPriority w:val="59"/>
    <w:rsid w:val="002D2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1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188"/>
    <w:rPr>
      <w:rFonts w:ascii="Lucida Grande" w:hAnsi="Lucida Grande" w:cs="Lucida Grande"/>
      <w:sz w:val="18"/>
      <w:szCs w:val="18"/>
    </w:rPr>
  </w:style>
  <w:style w:type="paragraph" w:styleId="NormalWeb">
    <w:name w:val="Normal (Web)"/>
    <w:basedOn w:val="Normal"/>
    <w:unhideWhenUsed/>
    <w:rsid w:val="00787D3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87D38"/>
    <w:rPr>
      <w:b/>
      <w:bCs/>
    </w:rPr>
  </w:style>
  <w:style w:type="character" w:styleId="Hyperlink">
    <w:name w:val="Hyperlink"/>
    <w:basedOn w:val="DefaultParagraphFont"/>
    <w:uiPriority w:val="99"/>
    <w:unhideWhenUsed/>
    <w:rsid w:val="00787D38"/>
    <w:rPr>
      <w:color w:val="0000FF"/>
      <w:u w:val="single"/>
    </w:rPr>
  </w:style>
  <w:style w:type="character" w:styleId="Emphasis">
    <w:name w:val="Emphasis"/>
    <w:basedOn w:val="DefaultParagraphFont"/>
    <w:uiPriority w:val="20"/>
    <w:qFormat/>
    <w:rsid w:val="00787D38"/>
    <w:rPr>
      <w:i/>
      <w:iCs/>
    </w:rPr>
  </w:style>
  <w:style w:type="paragraph" w:styleId="Header">
    <w:name w:val="header"/>
    <w:basedOn w:val="Normal"/>
    <w:link w:val="HeaderChar"/>
    <w:uiPriority w:val="99"/>
    <w:unhideWhenUsed/>
    <w:rsid w:val="00EB22FC"/>
    <w:pPr>
      <w:tabs>
        <w:tab w:val="center" w:pos="4320"/>
        <w:tab w:val="right" w:pos="8640"/>
      </w:tabs>
    </w:pPr>
  </w:style>
  <w:style w:type="character" w:customStyle="1" w:styleId="HeaderChar">
    <w:name w:val="Header Char"/>
    <w:basedOn w:val="DefaultParagraphFont"/>
    <w:link w:val="Header"/>
    <w:uiPriority w:val="99"/>
    <w:rsid w:val="00EB22FC"/>
  </w:style>
  <w:style w:type="character" w:styleId="PageNumber">
    <w:name w:val="page number"/>
    <w:basedOn w:val="DefaultParagraphFont"/>
    <w:uiPriority w:val="99"/>
    <w:semiHidden/>
    <w:unhideWhenUsed/>
    <w:rsid w:val="00EB22FC"/>
  </w:style>
  <w:style w:type="paragraph" w:styleId="ListParagraph">
    <w:name w:val="List Paragraph"/>
    <w:basedOn w:val="Normal"/>
    <w:uiPriority w:val="34"/>
    <w:qFormat/>
    <w:rsid w:val="00474F1D"/>
    <w:pPr>
      <w:ind w:left="720"/>
      <w:contextualSpacing/>
    </w:pPr>
    <w:rPr>
      <w:rFonts w:ascii="Cambria" w:eastAsia="Times New Roman" w:hAnsi="Cambria" w:cs="Times New Roman"/>
    </w:rPr>
  </w:style>
  <w:style w:type="paragraph" w:styleId="PlainText">
    <w:name w:val="Plain Text"/>
    <w:basedOn w:val="Normal"/>
    <w:link w:val="PlainTextChar"/>
    <w:uiPriority w:val="99"/>
    <w:rsid w:val="00474F1D"/>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74F1D"/>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8235F8"/>
    <w:rPr>
      <w:color w:val="800080" w:themeColor="followedHyperlink"/>
      <w:u w:val="single"/>
    </w:rPr>
  </w:style>
  <w:style w:type="paragraph" w:styleId="Footer">
    <w:name w:val="footer"/>
    <w:basedOn w:val="Normal"/>
    <w:link w:val="FooterChar"/>
    <w:uiPriority w:val="99"/>
    <w:unhideWhenUsed/>
    <w:rsid w:val="002B179F"/>
    <w:pPr>
      <w:tabs>
        <w:tab w:val="center" w:pos="4320"/>
        <w:tab w:val="right" w:pos="8640"/>
      </w:tabs>
    </w:pPr>
  </w:style>
  <w:style w:type="character" w:customStyle="1" w:styleId="FooterChar">
    <w:name w:val="Footer Char"/>
    <w:basedOn w:val="DefaultParagraphFont"/>
    <w:link w:val="Footer"/>
    <w:uiPriority w:val="99"/>
    <w:rsid w:val="002B179F"/>
  </w:style>
</w:styles>
</file>

<file path=word/webSettings.xml><?xml version="1.0" encoding="utf-8"?>
<w:webSettings xmlns:r="http://schemas.openxmlformats.org/officeDocument/2006/relationships" xmlns:w="http://schemas.openxmlformats.org/wordprocessingml/2006/main">
  <w:divs>
    <w:div w:id="211112123">
      <w:bodyDiv w:val="1"/>
      <w:marLeft w:val="0"/>
      <w:marRight w:val="0"/>
      <w:marTop w:val="0"/>
      <w:marBottom w:val="0"/>
      <w:divBdr>
        <w:top w:val="none" w:sz="0" w:space="0" w:color="auto"/>
        <w:left w:val="none" w:sz="0" w:space="0" w:color="auto"/>
        <w:bottom w:val="none" w:sz="0" w:space="0" w:color="auto"/>
        <w:right w:val="none" w:sz="0" w:space="0" w:color="auto"/>
      </w:divBdr>
      <w:divsChild>
        <w:div w:id="1421558709">
          <w:marLeft w:val="0"/>
          <w:marRight w:val="0"/>
          <w:marTop w:val="0"/>
          <w:marBottom w:val="0"/>
          <w:divBdr>
            <w:top w:val="none" w:sz="0" w:space="0" w:color="auto"/>
            <w:left w:val="none" w:sz="0" w:space="0" w:color="auto"/>
            <w:bottom w:val="none" w:sz="0" w:space="0" w:color="auto"/>
            <w:right w:val="none" w:sz="0" w:space="0" w:color="auto"/>
          </w:divBdr>
        </w:div>
      </w:divsChild>
    </w:div>
    <w:div w:id="1652753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ddLifeMovie" TargetMode="External"/><Relationship Id="rId13" Type="http://schemas.openxmlformats.org/officeDocument/2006/relationships/hyperlink" Target="mailto:Gabrielle.Bilicki@disney.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rrell.Borquez@disne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lyn.R.Hsiung@disne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DSHEpublicity.com" TargetMode="External"/><Relationship Id="rId4" Type="http://schemas.openxmlformats.org/officeDocument/2006/relationships/webSettings" Target="webSettings.xml"/><Relationship Id="rId9" Type="http://schemas.openxmlformats.org/officeDocument/2006/relationships/hyperlink" Target="https://twitter.com/oddlifemov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Disney</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Disney</dc:creator>
  <cp:lastModifiedBy>VIZCG002</cp:lastModifiedBy>
  <cp:revision>5</cp:revision>
  <cp:lastPrinted>2012-09-18T19:41:00Z</cp:lastPrinted>
  <dcterms:created xsi:type="dcterms:W3CDTF">2012-10-08T23:36:00Z</dcterms:created>
  <dcterms:modified xsi:type="dcterms:W3CDTF">2012-10-10T19:59:00Z</dcterms:modified>
</cp:coreProperties>
</file>